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E399" w14:textId="77777777" w:rsidR="003B16BD" w:rsidRDefault="00C05298">
      <w:pPr>
        <w:pBdr>
          <w:top w:val="single" w:sz="4" w:space="0" w:color="000001"/>
          <w:left w:val="single" w:sz="4" w:space="0" w:color="000001"/>
          <w:bottom w:val="single" w:sz="4" w:space="0" w:color="000001"/>
          <w:right w:val="single" w:sz="4" w:space="0" w:color="000001"/>
        </w:pBdr>
        <w:spacing w:after="4" w:line="266" w:lineRule="auto"/>
        <w:ind w:left="1368" w:right="1362"/>
        <w:jc w:val="center"/>
      </w:pPr>
      <w:r>
        <w:rPr>
          <w:b/>
          <w:sz w:val="28"/>
        </w:rPr>
        <w:t>Contratto decentrato</w:t>
      </w:r>
      <w:r>
        <w:rPr>
          <w:rFonts w:ascii="Consolas" w:eastAsia="Consolas" w:hAnsi="Consolas" w:cs="Consolas"/>
          <w:sz w:val="28"/>
          <w:vertAlign w:val="subscript"/>
        </w:rPr>
        <w:t xml:space="preserve"> </w:t>
      </w:r>
      <w:r>
        <w:rPr>
          <w:b/>
          <w:sz w:val="28"/>
        </w:rPr>
        <w:t xml:space="preserve">Relativo a utilizzo quota “obiettivi specifici” </w:t>
      </w:r>
      <w:proofErr w:type="gramStart"/>
      <w:r>
        <w:rPr>
          <w:b/>
          <w:sz w:val="28"/>
        </w:rPr>
        <w:t>–  FO.R.E.G.</w:t>
      </w:r>
      <w:proofErr w:type="gramEnd"/>
      <w:r>
        <w:rPr>
          <w:rFonts w:ascii="Consolas" w:eastAsia="Consolas" w:hAnsi="Consolas" w:cs="Consolas"/>
          <w:sz w:val="21"/>
        </w:rPr>
        <w:t xml:space="preserve"> </w:t>
      </w:r>
    </w:p>
    <w:p w14:paraId="2AE74C22" w14:textId="73A5EC8E" w:rsidR="003B16BD" w:rsidRDefault="00C05298">
      <w:pPr>
        <w:pBdr>
          <w:top w:val="single" w:sz="4" w:space="0" w:color="000001"/>
          <w:left w:val="single" w:sz="4" w:space="0" w:color="000001"/>
          <w:bottom w:val="single" w:sz="4" w:space="0" w:color="000001"/>
          <w:right w:val="single" w:sz="4" w:space="0" w:color="000001"/>
        </w:pBdr>
        <w:spacing w:after="4" w:line="266" w:lineRule="auto"/>
        <w:ind w:left="1368" w:right="1362"/>
        <w:jc w:val="center"/>
      </w:pPr>
      <w:r>
        <w:rPr>
          <w:b/>
          <w:sz w:val="28"/>
        </w:rPr>
        <w:t xml:space="preserve">ANNO </w:t>
      </w:r>
      <w:r w:rsidR="00C610F6">
        <w:rPr>
          <w:b/>
          <w:sz w:val="28"/>
        </w:rPr>
        <w:t>202</w:t>
      </w:r>
      <w:r w:rsidR="00490CCB">
        <w:rPr>
          <w:b/>
          <w:sz w:val="28"/>
        </w:rPr>
        <w:t>4</w:t>
      </w:r>
      <w:r>
        <w:rPr>
          <w:rFonts w:ascii="Consolas" w:eastAsia="Consolas" w:hAnsi="Consolas" w:cs="Consolas"/>
          <w:sz w:val="28"/>
          <w:vertAlign w:val="subscript"/>
        </w:rPr>
        <w:t xml:space="preserve"> </w:t>
      </w:r>
    </w:p>
    <w:p w14:paraId="06608F65" w14:textId="77777777" w:rsidR="003B16BD" w:rsidRDefault="00C05298">
      <w:pPr>
        <w:spacing w:after="0" w:line="259" w:lineRule="auto"/>
        <w:ind w:left="56" w:firstLine="0"/>
        <w:jc w:val="center"/>
      </w:pPr>
      <w:r>
        <w:t xml:space="preserve"> </w:t>
      </w:r>
    </w:p>
    <w:p w14:paraId="252E73EC" w14:textId="11AA059B" w:rsidR="00075FF9" w:rsidRDefault="00075FF9" w:rsidP="00075FF9">
      <w:pPr>
        <w:spacing w:after="0" w:line="259" w:lineRule="auto"/>
        <w:ind w:left="0" w:firstLine="0"/>
      </w:pPr>
      <w:r>
        <w:t xml:space="preserve">COMUNE di Cis nella persona del Segretario comunale: dott. </w:t>
      </w:r>
      <w:r w:rsidR="0064508A" w:rsidRPr="0033775F">
        <w:rPr>
          <w:highlight w:val="black"/>
        </w:rPr>
        <w:t>LUCIANO COVI</w:t>
      </w:r>
    </w:p>
    <w:p w14:paraId="4E37C532" w14:textId="107D2E72" w:rsidR="003B16BD" w:rsidRDefault="003B16BD">
      <w:pPr>
        <w:spacing w:after="0" w:line="259" w:lineRule="auto"/>
        <w:ind w:left="0" w:firstLine="0"/>
        <w:jc w:val="left"/>
      </w:pPr>
    </w:p>
    <w:p w14:paraId="4C94E601" w14:textId="77777777" w:rsidR="003B16BD" w:rsidRDefault="00C05298">
      <w:pPr>
        <w:spacing w:after="0" w:line="259" w:lineRule="auto"/>
        <w:ind w:left="0" w:firstLine="0"/>
        <w:jc w:val="left"/>
      </w:pPr>
      <w:r>
        <w:rPr>
          <w:sz w:val="22"/>
        </w:rPr>
        <w:t xml:space="preserve"> </w:t>
      </w:r>
    </w:p>
    <w:p w14:paraId="0748A236" w14:textId="71387362" w:rsidR="003B16BD" w:rsidRDefault="00C05298">
      <w:pPr>
        <w:spacing w:after="0" w:line="259" w:lineRule="auto"/>
        <w:ind w:left="0" w:firstLine="0"/>
        <w:jc w:val="left"/>
      </w:pPr>
      <w:r>
        <w:rPr>
          <w:b/>
          <w:u w:val="single" w:color="000000"/>
        </w:rPr>
        <w:t>Or</w:t>
      </w:r>
      <w:r>
        <w:rPr>
          <w:b/>
        </w:rPr>
        <w:t>g</w:t>
      </w:r>
      <w:r>
        <w:rPr>
          <w:b/>
          <w:u w:val="single" w:color="000000"/>
        </w:rPr>
        <w:t>anizzazioni sindacali</w:t>
      </w:r>
      <w:r>
        <w:t xml:space="preserve"> </w:t>
      </w:r>
    </w:p>
    <w:p w14:paraId="0883B009" w14:textId="77777777" w:rsidR="003B16BD" w:rsidRDefault="00C05298">
      <w:pPr>
        <w:spacing w:after="0" w:line="259" w:lineRule="auto"/>
        <w:ind w:left="0" w:firstLine="0"/>
        <w:jc w:val="left"/>
      </w:pPr>
      <w:r>
        <w:t xml:space="preserve"> </w:t>
      </w:r>
    </w:p>
    <w:tbl>
      <w:tblPr>
        <w:tblStyle w:val="TableGrid"/>
        <w:tblW w:w="6551" w:type="dxa"/>
        <w:tblInd w:w="0" w:type="dxa"/>
        <w:tblLook w:val="04A0" w:firstRow="1" w:lastRow="0" w:firstColumn="1" w:lastColumn="0" w:noHBand="0" w:noVBand="1"/>
      </w:tblPr>
      <w:tblGrid>
        <w:gridCol w:w="3541"/>
        <w:gridCol w:w="708"/>
        <w:gridCol w:w="2302"/>
      </w:tblGrid>
      <w:tr w:rsidR="003B16BD" w14:paraId="051B94A5" w14:textId="77777777">
        <w:trPr>
          <w:trHeight w:val="545"/>
        </w:trPr>
        <w:tc>
          <w:tcPr>
            <w:tcW w:w="3541" w:type="dxa"/>
            <w:tcBorders>
              <w:top w:val="nil"/>
              <w:left w:val="nil"/>
              <w:bottom w:val="nil"/>
              <w:right w:val="nil"/>
            </w:tcBorders>
          </w:tcPr>
          <w:p w14:paraId="3F050882" w14:textId="4B8DB87E" w:rsidR="003B16BD" w:rsidRDefault="00C05298">
            <w:pPr>
              <w:spacing w:after="0" w:line="259" w:lineRule="auto"/>
              <w:ind w:left="0" w:firstLine="0"/>
              <w:jc w:val="left"/>
            </w:pPr>
            <w:proofErr w:type="gramStart"/>
            <w:r>
              <w:rPr>
                <w:i/>
              </w:rPr>
              <w:t>sig.</w:t>
            </w:r>
            <w:r w:rsidR="000474BD">
              <w:rPr>
                <w:i/>
              </w:rPr>
              <w:t xml:space="preserve">ra </w:t>
            </w:r>
            <w:r>
              <w:rPr>
                <w:i/>
              </w:rPr>
              <w:t xml:space="preserve"> </w:t>
            </w:r>
            <w:r w:rsidR="000474BD">
              <w:rPr>
                <w:i/>
              </w:rPr>
              <w:t>MASHA</w:t>
            </w:r>
            <w:proofErr w:type="gramEnd"/>
            <w:r w:rsidR="000474BD">
              <w:rPr>
                <w:i/>
              </w:rPr>
              <w:t xml:space="preserve"> MOTTES</w:t>
            </w:r>
            <w:r w:rsidR="000474BD">
              <w:t xml:space="preserve"> </w:t>
            </w:r>
          </w:p>
          <w:p w14:paraId="3F2448C1" w14:textId="77777777" w:rsidR="003B16BD" w:rsidRDefault="00C05298">
            <w:pPr>
              <w:spacing w:after="0" w:line="259" w:lineRule="auto"/>
              <w:ind w:left="0" w:firstLine="0"/>
              <w:jc w:val="left"/>
            </w:pPr>
            <w:r>
              <w:t xml:space="preserve"> </w:t>
            </w:r>
          </w:p>
        </w:tc>
        <w:tc>
          <w:tcPr>
            <w:tcW w:w="708" w:type="dxa"/>
            <w:tcBorders>
              <w:top w:val="nil"/>
              <w:left w:val="nil"/>
              <w:bottom w:val="nil"/>
              <w:right w:val="nil"/>
            </w:tcBorders>
          </w:tcPr>
          <w:p w14:paraId="6E07F2AC" w14:textId="77777777" w:rsidR="003B16BD" w:rsidRDefault="00C05298">
            <w:pPr>
              <w:spacing w:after="0" w:line="259" w:lineRule="auto"/>
              <w:ind w:left="0" w:firstLine="0"/>
              <w:jc w:val="left"/>
            </w:pPr>
            <w:r>
              <w:t xml:space="preserve"> </w:t>
            </w:r>
          </w:p>
        </w:tc>
        <w:tc>
          <w:tcPr>
            <w:tcW w:w="2302" w:type="dxa"/>
            <w:tcBorders>
              <w:top w:val="nil"/>
              <w:left w:val="nil"/>
              <w:bottom w:val="nil"/>
              <w:right w:val="nil"/>
            </w:tcBorders>
          </w:tcPr>
          <w:p w14:paraId="41F5932A" w14:textId="77777777" w:rsidR="003B16BD" w:rsidRDefault="00C05298">
            <w:pPr>
              <w:spacing w:after="0" w:line="259" w:lineRule="auto"/>
              <w:ind w:left="0" w:firstLine="0"/>
            </w:pPr>
            <w:r>
              <w:t xml:space="preserve">    per la F.P. - C.G.I.L.  </w:t>
            </w:r>
          </w:p>
        </w:tc>
      </w:tr>
      <w:tr w:rsidR="003B16BD" w14:paraId="2246CF7C" w14:textId="77777777">
        <w:trPr>
          <w:trHeight w:val="552"/>
        </w:trPr>
        <w:tc>
          <w:tcPr>
            <w:tcW w:w="3541" w:type="dxa"/>
            <w:tcBorders>
              <w:top w:val="nil"/>
              <w:left w:val="nil"/>
              <w:bottom w:val="nil"/>
              <w:right w:val="nil"/>
            </w:tcBorders>
          </w:tcPr>
          <w:p w14:paraId="0E221E04" w14:textId="0DBF10C3" w:rsidR="003B16BD" w:rsidRDefault="00C05298">
            <w:pPr>
              <w:spacing w:after="0" w:line="259" w:lineRule="auto"/>
              <w:ind w:left="0" w:firstLine="0"/>
              <w:jc w:val="left"/>
            </w:pPr>
            <w:r>
              <w:rPr>
                <w:i/>
              </w:rPr>
              <w:t>Sig. MAURIZIO SPEZIALI</w:t>
            </w:r>
          </w:p>
          <w:p w14:paraId="4DE6290A" w14:textId="77777777" w:rsidR="003B16BD" w:rsidRDefault="00C05298">
            <w:pPr>
              <w:spacing w:after="0" w:line="259" w:lineRule="auto"/>
              <w:ind w:left="0" w:firstLine="0"/>
              <w:jc w:val="left"/>
            </w:pPr>
            <w:r>
              <w:t xml:space="preserve"> </w:t>
            </w:r>
          </w:p>
        </w:tc>
        <w:tc>
          <w:tcPr>
            <w:tcW w:w="708" w:type="dxa"/>
            <w:tcBorders>
              <w:top w:val="nil"/>
              <w:left w:val="nil"/>
              <w:bottom w:val="nil"/>
              <w:right w:val="nil"/>
            </w:tcBorders>
          </w:tcPr>
          <w:p w14:paraId="11C13735" w14:textId="77777777" w:rsidR="003B16BD" w:rsidRDefault="003B16BD">
            <w:pPr>
              <w:spacing w:after="160" w:line="259" w:lineRule="auto"/>
              <w:ind w:left="0" w:firstLine="0"/>
              <w:jc w:val="left"/>
            </w:pPr>
          </w:p>
        </w:tc>
        <w:tc>
          <w:tcPr>
            <w:tcW w:w="2302" w:type="dxa"/>
            <w:tcBorders>
              <w:top w:val="nil"/>
              <w:left w:val="nil"/>
              <w:bottom w:val="nil"/>
              <w:right w:val="nil"/>
            </w:tcBorders>
          </w:tcPr>
          <w:p w14:paraId="3C6FA62D" w14:textId="77777777" w:rsidR="003B16BD" w:rsidRDefault="00C05298">
            <w:pPr>
              <w:spacing w:after="0" w:line="259" w:lineRule="auto"/>
              <w:ind w:left="0" w:right="90" w:firstLine="0"/>
              <w:jc w:val="right"/>
            </w:pPr>
            <w:r>
              <w:t xml:space="preserve">per la C.I.S.L. - FPS </w:t>
            </w:r>
          </w:p>
        </w:tc>
      </w:tr>
      <w:tr w:rsidR="003B16BD" w14:paraId="1DA11ECB" w14:textId="77777777">
        <w:trPr>
          <w:trHeight w:val="552"/>
        </w:trPr>
        <w:tc>
          <w:tcPr>
            <w:tcW w:w="3541" w:type="dxa"/>
            <w:tcBorders>
              <w:top w:val="nil"/>
              <w:left w:val="nil"/>
              <w:bottom w:val="nil"/>
              <w:right w:val="nil"/>
            </w:tcBorders>
          </w:tcPr>
          <w:p w14:paraId="1192984C" w14:textId="307B3E49" w:rsidR="003B16BD" w:rsidRDefault="00C05298">
            <w:pPr>
              <w:spacing w:after="0" w:line="259" w:lineRule="auto"/>
              <w:ind w:left="0" w:firstLine="0"/>
              <w:jc w:val="left"/>
            </w:pPr>
            <w:r>
              <w:rPr>
                <w:i/>
              </w:rPr>
              <w:t>Sig. ANDREA BASSETTI</w:t>
            </w:r>
          </w:p>
          <w:p w14:paraId="3FE963B1" w14:textId="77777777" w:rsidR="003B16BD" w:rsidRDefault="00C05298">
            <w:pPr>
              <w:spacing w:after="0" w:line="259" w:lineRule="auto"/>
              <w:ind w:left="0" w:firstLine="0"/>
              <w:jc w:val="left"/>
            </w:pPr>
            <w:r>
              <w:t xml:space="preserve">               </w:t>
            </w:r>
          </w:p>
        </w:tc>
        <w:tc>
          <w:tcPr>
            <w:tcW w:w="708" w:type="dxa"/>
            <w:tcBorders>
              <w:top w:val="nil"/>
              <w:left w:val="nil"/>
              <w:bottom w:val="nil"/>
              <w:right w:val="nil"/>
            </w:tcBorders>
          </w:tcPr>
          <w:p w14:paraId="77A24D19" w14:textId="77777777" w:rsidR="003B16BD" w:rsidRDefault="003B16BD">
            <w:pPr>
              <w:spacing w:after="160" w:line="259" w:lineRule="auto"/>
              <w:ind w:left="0" w:firstLine="0"/>
              <w:jc w:val="left"/>
            </w:pPr>
          </w:p>
        </w:tc>
        <w:tc>
          <w:tcPr>
            <w:tcW w:w="2302" w:type="dxa"/>
            <w:tcBorders>
              <w:top w:val="nil"/>
              <w:left w:val="nil"/>
              <w:bottom w:val="nil"/>
              <w:right w:val="nil"/>
            </w:tcBorders>
          </w:tcPr>
          <w:p w14:paraId="2874A315" w14:textId="77777777" w:rsidR="003B16BD" w:rsidRDefault="00C05298">
            <w:pPr>
              <w:spacing w:after="0" w:line="259" w:lineRule="auto"/>
              <w:ind w:left="0" w:right="7" w:firstLine="0"/>
              <w:jc w:val="center"/>
            </w:pPr>
            <w:r>
              <w:t xml:space="preserve">per la U.I.L. - FPL </w:t>
            </w:r>
          </w:p>
        </w:tc>
      </w:tr>
      <w:tr w:rsidR="003B16BD" w14:paraId="4A523610" w14:textId="77777777">
        <w:trPr>
          <w:trHeight w:val="271"/>
        </w:trPr>
        <w:tc>
          <w:tcPr>
            <w:tcW w:w="3541" w:type="dxa"/>
            <w:tcBorders>
              <w:top w:val="nil"/>
              <w:left w:val="nil"/>
              <w:bottom w:val="nil"/>
              <w:right w:val="nil"/>
            </w:tcBorders>
          </w:tcPr>
          <w:p w14:paraId="49271422" w14:textId="19A5AE9D" w:rsidR="003B16BD" w:rsidRDefault="00C05298">
            <w:pPr>
              <w:spacing w:after="0" w:line="259" w:lineRule="auto"/>
              <w:ind w:left="0" w:firstLine="0"/>
              <w:jc w:val="left"/>
            </w:pPr>
            <w:r>
              <w:t>Sig. LORIS MURARO</w:t>
            </w:r>
          </w:p>
        </w:tc>
        <w:tc>
          <w:tcPr>
            <w:tcW w:w="708" w:type="dxa"/>
            <w:tcBorders>
              <w:top w:val="nil"/>
              <w:left w:val="nil"/>
              <w:bottom w:val="nil"/>
              <w:right w:val="nil"/>
            </w:tcBorders>
          </w:tcPr>
          <w:p w14:paraId="7B3C33A4" w14:textId="77777777" w:rsidR="003B16BD" w:rsidRDefault="003B16BD">
            <w:pPr>
              <w:spacing w:after="160" w:line="259" w:lineRule="auto"/>
              <w:ind w:left="0" w:firstLine="0"/>
              <w:jc w:val="left"/>
            </w:pPr>
          </w:p>
        </w:tc>
        <w:tc>
          <w:tcPr>
            <w:tcW w:w="2302" w:type="dxa"/>
            <w:tcBorders>
              <w:top w:val="nil"/>
              <w:left w:val="nil"/>
              <w:bottom w:val="nil"/>
              <w:right w:val="nil"/>
            </w:tcBorders>
          </w:tcPr>
          <w:p w14:paraId="4F960BDE" w14:textId="77777777" w:rsidR="003B16BD" w:rsidRDefault="00C05298">
            <w:pPr>
              <w:spacing w:after="0" w:line="259" w:lineRule="auto"/>
              <w:ind w:left="252" w:firstLine="0"/>
              <w:jc w:val="left"/>
            </w:pPr>
            <w:r>
              <w:t xml:space="preserve">per la FENALT </w:t>
            </w:r>
          </w:p>
        </w:tc>
      </w:tr>
    </w:tbl>
    <w:p w14:paraId="4EF0EBAA" w14:textId="69F3B8DC" w:rsidR="003B16BD" w:rsidRPr="00CC03CE" w:rsidRDefault="004472B5">
      <w:pPr>
        <w:spacing w:after="0" w:line="259" w:lineRule="auto"/>
        <w:ind w:left="0" w:firstLine="0"/>
        <w:jc w:val="left"/>
        <w:rPr>
          <w:b/>
        </w:rPr>
      </w:pPr>
      <w:r>
        <w:rPr>
          <w:b/>
        </w:rPr>
        <w:t>A</w:t>
      </w:r>
      <w:r w:rsidRPr="00CC03CE">
        <w:rPr>
          <w:b/>
        </w:rPr>
        <w:t xml:space="preserve">CCORDO DECENTRATO FOREG E </w:t>
      </w:r>
      <w:proofErr w:type="gramStart"/>
      <w:r w:rsidRPr="00CC03CE">
        <w:rPr>
          <w:b/>
        </w:rPr>
        <w:t>DEGLI  OBIETTIVI</w:t>
      </w:r>
      <w:proofErr w:type="gramEnd"/>
      <w:r w:rsidRPr="00CC03CE">
        <w:rPr>
          <w:b/>
        </w:rPr>
        <w:t xml:space="preserve"> SPECIFICI ANNO  202</w:t>
      </w:r>
      <w:r w:rsidR="00490CCB">
        <w:rPr>
          <w:b/>
        </w:rPr>
        <w:t>4</w:t>
      </w:r>
    </w:p>
    <w:p w14:paraId="29F92172" w14:textId="77777777" w:rsidR="00CC03CE" w:rsidRDefault="00CC03CE" w:rsidP="00075FF9">
      <w:pPr>
        <w:spacing w:after="0" w:line="259" w:lineRule="auto"/>
        <w:ind w:left="0" w:firstLine="0"/>
        <w:jc w:val="left"/>
        <w:rPr>
          <w:b/>
        </w:rPr>
      </w:pPr>
    </w:p>
    <w:p w14:paraId="549F398C" w14:textId="63435AA4" w:rsidR="003B16BD" w:rsidRDefault="00C05298" w:rsidP="00075FF9">
      <w:pPr>
        <w:spacing w:after="0" w:line="259" w:lineRule="auto"/>
        <w:ind w:left="0" w:firstLine="0"/>
        <w:jc w:val="left"/>
      </w:pPr>
      <w:r>
        <w:rPr>
          <w:b/>
        </w:rPr>
        <w:t xml:space="preserve"> </w:t>
      </w:r>
      <w:r>
        <w:t xml:space="preserve">Il FO.R.E.G. è costituito da due quote: </w:t>
      </w:r>
    </w:p>
    <w:p w14:paraId="7B6F9DC7" w14:textId="77777777" w:rsidR="003B16BD" w:rsidRDefault="00C05298">
      <w:pPr>
        <w:numPr>
          <w:ilvl w:val="0"/>
          <w:numId w:val="1"/>
        </w:numPr>
      </w:pPr>
      <w:r>
        <w:t xml:space="preserve">la “quota obiettivi generali”, graduata sulla base della categoria/livello di appartenenza del dipendente, destinata a remunerare la partecipazione di tutto il personale al raggiungimento degli obiettivi generali dell'ente - articolati eventualmente per macro settore (sociale, economico, ambientale, istruzione, ecc.) - ovvero alla realizzazione del programma di attività dell’ente o delle sue strutture organizzative; </w:t>
      </w:r>
    </w:p>
    <w:p w14:paraId="0404C70B" w14:textId="77777777" w:rsidR="003B16BD" w:rsidRDefault="00C05298">
      <w:pPr>
        <w:spacing w:after="0" w:line="259" w:lineRule="auto"/>
        <w:ind w:left="0" w:firstLine="0"/>
        <w:jc w:val="left"/>
      </w:pPr>
      <w:r>
        <w:t xml:space="preserve"> </w:t>
      </w:r>
    </w:p>
    <w:p w14:paraId="4654AC44" w14:textId="77777777" w:rsidR="003B16BD" w:rsidRDefault="00C05298">
      <w:pPr>
        <w:numPr>
          <w:ilvl w:val="0"/>
          <w:numId w:val="1"/>
        </w:numPr>
      </w:pPr>
      <w:r>
        <w:t xml:space="preserve">la “quota obiettivi specifici”, volta a remunerare la partecipazione del personale al raggiungimento di obiettivi specifici dell'ente/struttura. </w:t>
      </w:r>
    </w:p>
    <w:p w14:paraId="39617A2E" w14:textId="77777777" w:rsidR="003B16BD" w:rsidRDefault="00C05298">
      <w:pPr>
        <w:spacing w:after="0" w:line="259" w:lineRule="auto"/>
        <w:ind w:left="0" w:firstLine="0"/>
        <w:jc w:val="left"/>
      </w:pPr>
      <w:r>
        <w:t xml:space="preserve"> </w:t>
      </w:r>
    </w:p>
    <w:p w14:paraId="6B990981" w14:textId="77777777" w:rsidR="003B16BD" w:rsidRDefault="00C05298">
      <w:pPr>
        <w:ind w:left="-5"/>
      </w:pPr>
      <w:r>
        <w:t xml:space="preserve">La liquidazione della “quota obiettivi generali” è ridotta dall'Amministrazione nel caso in cui al dipendente sia stata erogata una sanzione disciplinare superiore alla multa, in proporzione all'entità della sospensione. In caso di licenziamento la quota dell’anno in cui ha avuto luogo non viene erogata. </w:t>
      </w:r>
    </w:p>
    <w:p w14:paraId="690E8F0D" w14:textId="77777777" w:rsidR="003B16BD" w:rsidRDefault="00C05298">
      <w:pPr>
        <w:spacing w:after="0" w:line="259" w:lineRule="auto"/>
        <w:ind w:left="0" w:firstLine="0"/>
        <w:jc w:val="left"/>
      </w:pPr>
      <w:r>
        <w:t xml:space="preserve"> </w:t>
      </w:r>
    </w:p>
    <w:p w14:paraId="6E92C2DB" w14:textId="77777777" w:rsidR="003B16BD" w:rsidRDefault="00C05298">
      <w:pPr>
        <w:ind w:left="-5"/>
      </w:pPr>
      <w:r>
        <w:t xml:space="preserve">Ai sensi e per gli effetti di cui all'art. 10 del citato accordo in ordine alle modalità di utilizzo delle risorse del Fondo denominato “Fondo per la riorganizzazione e l’efficienza gestionale” per il personale del comparto autonomie locali – area non dirigenziale, prima di utilizzare le risorse della </w:t>
      </w:r>
      <w:r>
        <w:rPr>
          <w:b/>
        </w:rPr>
        <w:t>“quota obiettivi specifici”</w:t>
      </w:r>
      <w:r>
        <w:t xml:space="preserve"> del FO.R.E.G., gli enti destinatari dell'accordo stesso stipulano con le Organizzazioni sindacali un </w:t>
      </w:r>
      <w:r>
        <w:rPr>
          <w:b/>
        </w:rPr>
        <w:t>accordo decentrato per l’individuazione di criteri di ripartizione della suddetta quota,</w:t>
      </w:r>
      <w:r>
        <w:t xml:space="preserve"> nel quale sarà data indicazione in particolare: </w:t>
      </w:r>
    </w:p>
    <w:p w14:paraId="0F4A434C" w14:textId="77777777" w:rsidR="003B16BD" w:rsidRDefault="00C05298">
      <w:pPr>
        <w:spacing w:after="0" w:line="259" w:lineRule="auto"/>
        <w:ind w:left="0" w:firstLine="0"/>
        <w:jc w:val="left"/>
      </w:pPr>
      <w:r>
        <w:t xml:space="preserve"> </w:t>
      </w:r>
    </w:p>
    <w:p w14:paraId="2F047847" w14:textId="77777777" w:rsidR="003B16BD" w:rsidRDefault="00C05298">
      <w:pPr>
        <w:numPr>
          <w:ilvl w:val="0"/>
          <w:numId w:val="2"/>
        </w:numPr>
        <w:ind w:hanging="260"/>
      </w:pPr>
      <w:r>
        <w:t xml:space="preserve">delle risorse complessivamente a disposizione per il finanziamento della “quota obiettivi specifici”; </w:t>
      </w:r>
    </w:p>
    <w:p w14:paraId="59870213" w14:textId="77777777" w:rsidR="003B16BD" w:rsidRDefault="00C05298">
      <w:pPr>
        <w:numPr>
          <w:ilvl w:val="0"/>
          <w:numId w:val="2"/>
        </w:numPr>
        <w:ind w:hanging="260"/>
      </w:pPr>
      <w:r>
        <w:t xml:space="preserve">dell’ammontare medio del compenso incentivante attribuibile al personale individuato; </w:t>
      </w:r>
    </w:p>
    <w:p w14:paraId="2B677B47" w14:textId="77777777" w:rsidR="003B16BD" w:rsidRDefault="00C05298">
      <w:pPr>
        <w:numPr>
          <w:ilvl w:val="0"/>
          <w:numId w:val="2"/>
        </w:numPr>
        <w:ind w:hanging="260"/>
      </w:pPr>
      <w:r>
        <w:t xml:space="preserve">delle figure professionali coinvolte e degli importi minimo e massimo alle stesse attribuibile. </w:t>
      </w:r>
    </w:p>
    <w:p w14:paraId="3BF12D9B" w14:textId="77777777" w:rsidR="003B16BD" w:rsidRDefault="00C05298">
      <w:pPr>
        <w:spacing w:after="0" w:line="259" w:lineRule="auto"/>
        <w:ind w:left="0" w:firstLine="0"/>
        <w:jc w:val="left"/>
      </w:pPr>
      <w:r>
        <w:t xml:space="preserve"> </w:t>
      </w:r>
    </w:p>
    <w:p w14:paraId="2E6F72D8" w14:textId="77777777" w:rsidR="003B16BD" w:rsidRDefault="00C05298">
      <w:pPr>
        <w:ind w:left="-5"/>
      </w:pPr>
      <w:r>
        <w:t xml:space="preserve">Compete ai responsabili delle strutture organizzative l'individuazione degli obiettivi specifici dell'ente/struttura nonché la valutazione dei risultati collettivi conseguiti e dell'apporto individuale dei dipendenti coinvolti nel raggiungimento degli obiettivi stessi.  </w:t>
      </w:r>
    </w:p>
    <w:p w14:paraId="049592A7" w14:textId="77777777" w:rsidR="003B16BD" w:rsidRDefault="00C05298">
      <w:pPr>
        <w:spacing w:after="0" w:line="259" w:lineRule="auto"/>
        <w:ind w:left="0" w:firstLine="0"/>
        <w:jc w:val="left"/>
      </w:pPr>
      <w:r>
        <w:t xml:space="preserve"> </w:t>
      </w:r>
    </w:p>
    <w:p w14:paraId="7927BD66" w14:textId="77777777" w:rsidR="003B16BD" w:rsidRDefault="00C05298">
      <w:pPr>
        <w:ind w:left="-5"/>
      </w:pPr>
      <w:r>
        <w:t>Il limite massimo del compenso spettante ai dipendenti coinvolti nella realizzazione degli obiettivi finanziati ai sensi di questo articolo è pari ad annui lordi € 3.500,</w:t>
      </w:r>
      <w:proofErr w:type="gramStart"/>
      <w:r>
        <w:t>00.-</w:t>
      </w:r>
      <w:proofErr w:type="gramEnd"/>
      <w:r>
        <w:t xml:space="preserve"> </w:t>
      </w:r>
    </w:p>
    <w:p w14:paraId="0499DCC2" w14:textId="77777777" w:rsidR="003B16BD" w:rsidRDefault="00C05298">
      <w:pPr>
        <w:spacing w:after="0" w:line="259" w:lineRule="auto"/>
        <w:ind w:left="0" w:firstLine="0"/>
        <w:jc w:val="left"/>
      </w:pPr>
      <w:r>
        <w:t xml:space="preserve"> </w:t>
      </w:r>
    </w:p>
    <w:p w14:paraId="1DB6A4C4" w14:textId="77777777" w:rsidR="003B16BD" w:rsidRDefault="00C05298">
      <w:pPr>
        <w:ind w:left="-5"/>
      </w:pPr>
      <w:r>
        <w:lastRenderedPageBreak/>
        <w:t xml:space="preserve">Le disposizioni si applicano anche al personale a tempo determinato. </w:t>
      </w:r>
    </w:p>
    <w:p w14:paraId="02DBC614" w14:textId="1530218B" w:rsidR="003B16BD" w:rsidRDefault="00C05298">
      <w:pPr>
        <w:ind w:left="-5"/>
      </w:pPr>
      <w:r>
        <w:t xml:space="preserve">Le risorse disponibili per il </w:t>
      </w:r>
      <w:r w:rsidR="00C610F6">
        <w:t>202</w:t>
      </w:r>
      <w:r w:rsidR="00490CCB">
        <w:t>4</w:t>
      </w:r>
      <w:r>
        <w:t xml:space="preserve"> si quantificano in euro </w:t>
      </w:r>
      <w:r w:rsidR="002E727E">
        <w:rPr>
          <w:b/>
          <w:bCs/>
        </w:rPr>
        <w:t>239,48</w:t>
      </w:r>
      <w:r>
        <w:t xml:space="preserve"> della quota presunta del FO.R.E.G. obiettivi specifici anno </w:t>
      </w:r>
      <w:r w:rsidR="00C610F6">
        <w:t>202</w:t>
      </w:r>
      <w:r w:rsidR="00490CCB">
        <w:t>4</w:t>
      </w:r>
      <w:r>
        <w:t xml:space="preserve"> pari al 10% della quota totale del FOREG + economie obiettivi generali 202</w:t>
      </w:r>
      <w:r w:rsidR="00490CCB">
        <w:t>3</w:t>
      </w:r>
      <w:r>
        <w:t xml:space="preserve"> pari ad euro </w:t>
      </w:r>
      <w:r w:rsidR="002E727E">
        <w:rPr>
          <w:b/>
          <w:bCs/>
        </w:rPr>
        <w:t>6,78</w:t>
      </w:r>
      <w:r>
        <w:t xml:space="preserve"> </w:t>
      </w:r>
      <w:r w:rsidR="003B7CAD">
        <w:t xml:space="preserve">per un totale di euro </w:t>
      </w:r>
      <w:r w:rsidR="002E727E">
        <w:rPr>
          <w:b/>
          <w:bCs/>
        </w:rPr>
        <w:t>246,26</w:t>
      </w:r>
      <w:r w:rsidR="003B7CAD">
        <w:rPr>
          <w:b/>
          <w:bCs/>
        </w:rPr>
        <w:t>;</w:t>
      </w:r>
    </w:p>
    <w:p w14:paraId="444A9CB2" w14:textId="77777777" w:rsidR="003B16BD" w:rsidRDefault="00C05298">
      <w:pPr>
        <w:spacing w:after="0" w:line="259" w:lineRule="auto"/>
        <w:ind w:left="0" w:firstLine="0"/>
        <w:jc w:val="left"/>
      </w:pPr>
      <w:r>
        <w:t xml:space="preserve"> </w:t>
      </w:r>
    </w:p>
    <w:p w14:paraId="7D6A31AE" w14:textId="77777777" w:rsidR="003B16BD" w:rsidRDefault="00C05298">
      <w:pPr>
        <w:ind w:left="-5"/>
      </w:pPr>
      <w:r>
        <w:t xml:space="preserve">Ai suddetti importi l’Amministrazione comunale di Cis ha deciso di </w:t>
      </w:r>
      <w:proofErr w:type="gramStart"/>
      <w:r>
        <w:t>destinare  con</w:t>
      </w:r>
      <w:proofErr w:type="gramEnd"/>
      <w:r>
        <w:t xml:space="preserve"> risorse proprie ad incremento della "quota obiettivi specifici" del FO.R.E.G.  la quota massima prevista pari all'1% del monte salari del personale dipendente così come previsto dall’art. 137 </w:t>
      </w:r>
      <w:proofErr w:type="gramStart"/>
      <w:r>
        <w:t>c.3  del</w:t>
      </w:r>
      <w:proofErr w:type="gramEnd"/>
      <w:r>
        <w:t xml:space="preserve"> contratto collettivo provinciale di lavoro del personale del comparto autonomie locali </w:t>
      </w:r>
    </w:p>
    <w:p w14:paraId="6E00C8F5" w14:textId="627D02A7" w:rsidR="003B16BD" w:rsidRDefault="00C05298">
      <w:pPr>
        <w:ind w:left="-5"/>
      </w:pPr>
      <w:r>
        <w:t xml:space="preserve">– area non dirigenziale pari ad euro </w:t>
      </w:r>
      <w:r w:rsidR="00A1387C">
        <w:rPr>
          <w:b/>
        </w:rPr>
        <w:t>8</w:t>
      </w:r>
      <w:r w:rsidR="005E786D">
        <w:rPr>
          <w:b/>
        </w:rPr>
        <w:t>98</w:t>
      </w:r>
      <w:r w:rsidR="00A1387C">
        <w:rPr>
          <w:b/>
        </w:rPr>
        <w:t>,</w:t>
      </w:r>
      <w:r w:rsidR="005E786D">
        <w:rPr>
          <w:b/>
        </w:rPr>
        <w:t>98</w:t>
      </w:r>
      <w:r>
        <w:t xml:space="preserve"> </w:t>
      </w:r>
      <w:proofErr w:type="gramStart"/>
      <w:r>
        <w:t>( 1</w:t>
      </w:r>
      <w:proofErr w:type="gramEnd"/>
      <w:r>
        <w:t xml:space="preserve">% di </w:t>
      </w:r>
      <w:r w:rsidR="005E786D">
        <w:t>89.898,72</w:t>
      </w:r>
      <w:r>
        <w:t xml:space="preserve">) </w:t>
      </w:r>
    </w:p>
    <w:p w14:paraId="2F2A5CCF" w14:textId="77777777" w:rsidR="003B16BD" w:rsidRDefault="00C05298">
      <w:pPr>
        <w:spacing w:after="0" w:line="259" w:lineRule="auto"/>
        <w:ind w:left="0" w:firstLine="0"/>
        <w:jc w:val="left"/>
      </w:pPr>
      <w:r>
        <w:t xml:space="preserve"> </w:t>
      </w:r>
    </w:p>
    <w:p w14:paraId="55CDE309" w14:textId="415C5925" w:rsidR="003B16BD" w:rsidRDefault="00C05298" w:rsidP="000A0107">
      <w:pPr>
        <w:spacing w:after="0" w:line="259" w:lineRule="auto"/>
        <w:ind w:left="0" w:firstLine="0"/>
        <w:jc w:val="left"/>
      </w:pPr>
      <w:r>
        <w:t xml:space="preserve">   L'ammontare medio del compenso incentivante attribuibile al personale individuato è di € </w:t>
      </w:r>
      <w:r w:rsidR="005A6AC7">
        <w:rPr>
          <w:b/>
          <w:bCs/>
        </w:rPr>
        <w:t>363,</w:t>
      </w:r>
      <w:proofErr w:type="gramStart"/>
      <w:r w:rsidR="005A6AC7">
        <w:rPr>
          <w:b/>
          <w:bCs/>
        </w:rPr>
        <w:t>92</w:t>
      </w:r>
      <w:r w:rsidR="000A0107">
        <w:rPr>
          <w:b/>
          <w:bCs/>
        </w:rPr>
        <w:t xml:space="preserve">  (</w:t>
      </w:r>
      <w:proofErr w:type="gramEnd"/>
      <w:r>
        <w:rPr>
          <w:b/>
        </w:rPr>
        <w:t xml:space="preserve"> </w:t>
      </w:r>
      <w:r w:rsidR="002E727E">
        <w:t>246,26</w:t>
      </w:r>
      <w:r w:rsidRPr="00652300">
        <w:t xml:space="preserve"> + </w:t>
      </w:r>
      <w:r w:rsidR="002E727E">
        <w:t>898,98</w:t>
      </w:r>
      <w:r w:rsidR="00A1387C">
        <w:t xml:space="preserve">= </w:t>
      </w:r>
      <w:r w:rsidR="002E727E">
        <w:t>1145,</w:t>
      </w:r>
      <w:proofErr w:type="gramStart"/>
      <w:r w:rsidR="002E727E">
        <w:t>24</w:t>
      </w:r>
      <w:r w:rsidRPr="00652300">
        <w:t xml:space="preserve"> </w:t>
      </w:r>
      <w:r w:rsidR="00A1387C">
        <w:t>:</w:t>
      </w:r>
      <w:proofErr w:type="gramEnd"/>
      <w:r w:rsidRPr="00652300">
        <w:t xml:space="preserve"> </w:t>
      </w:r>
      <w:r w:rsidR="000A0107">
        <w:t>3</w:t>
      </w:r>
      <w:r w:rsidR="00A1387C">
        <w:t xml:space="preserve"> dipendenti</w:t>
      </w:r>
      <w:r w:rsidRPr="00652300">
        <w:t>)</w:t>
      </w:r>
      <w:r>
        <w:t xml:space="preserve"> - indicato in via presuntiva sulla base dell'ammontare del F.O.R.E.G. anno </w:t>
      </w:r>
      <w:r w:rsidR="00C610F6">
        <w:t>202</w:t>
      </w:r>
      <w:r w:rsidR="002E727E">
        <w:t>4</w:t>
      </w:r>
      <w:r>
        <w:t xml:space="preserve">; </w:t>
      </w:r>
    </w:p>
    <w:p w14:paraId="7A847877" w14:textId="77777777" w:rsidR="00075FF9" w:rsidRDefault="00C05298" w:rsidP="00075FF9">
      <w:pPr>
        <w:spacing w:after="0" w:line="259" w:lineRule="auto"/>
        <w:ind w:left="0" w:firstLine="0"/>
        <w:jc w:val="left"/>
      </w:pPr>
      <w:r>
        <w:t xml:space="preserve"> </w:t>
      </w:r>
    </w:p>
    <w:p w14:paraId="4A625F4E" w14:textId="0EA8BDC2" w:rsidR="003B16BD" w:rsidRDefault="00C05298" w:rsidP="00075FF9">
      <w:pPr>
        <w:spacing w:after="0" w:line="259" w:lineRule="auto"/>
        <w:ind w:left="0" w:firstLine="0"/>
        <w:jc w:val="left"/>
      </w:pPr>
      <w:r>
        <w:t xml:space="preserve">Alle figure professionali coinvolte verranno erogati importi che potranno variare da un minimo </w:t>
      </w:r>
      <w:proofErr w:type="gramStart"/>
      <w:r>
        <w:t xml:space="preserve">di  </w:t>
      </w:r>
      <w:r>
        <w:rPr>
          <w:b/>
        </w:rPr>
        <w:t>€</w:t>
      </w:r>
      <w:proofErr w:type="gramEnd"/>
      <w:r>
        <w:rPr>
          <w:b/>
        </w:rPr>
        <w:t xml:space="preserve"> </w:t>
      </w:r>
    </w:p>
    <w:p w14:paraId="3AEF0C47" w14:textId="7C441EE6" w:rsidR="003B16BD" w:rsidRDefault="002574DF">
      <w:pPr>
        <w:spacing w:after="0" w:line="259" w:lineRule="auto"/>
        <w:ind w:left="0" w:firstLine="0"/>
        <w:jc w:val="left"/>
      </w:pPr>
      <w:r>
        <w:rPr>
          <w:b/>
        </w:rPr>
        <w:t>250</w:t>
      </w:r>
      <w:r w:rsidR="00C05298">
        <w:rPr>
          <w:b/>
        </w:rPr>
        <w:t>,00. -</w:t>
      </w:r>
      <w:r w:rsidR="00C05298">
        <w:t xml:space="preserve"> ad un massimo </w:t>
      </w:r>
      <w:proofErr w:type="gramStart"/>
      <w:r w:rsidR="00C05298">
        <w:t xml:space="preserve">di  </w:t>
      </w:r>
      <w:r w:rsidR="00C05298">
        <w:rPr>
          <w:b/>
        </w:rPr>
        <w:t>€</w:t>
      </w:r>
      <w:proofErr w:type="gramEnd"/>
      <w:r w:rsidR="00C05298">
        <w:rPr>
          <w:b/>
        </w:rPr>
        <w:t xml:space="preserve"> </w:t>
      </w:r>
      <w:r w:rsidR="002E727E">
        <w:rPr>
          <w:b/>
        </w:rPr>
        <w:t>382,</w:t>
      </w:r>
      <w:proofErr w:type="gramStart"/>
      <w:r w:rsidR="00D37E1D">
        <w:rPr>
          <w:b/>
        </w:rPr>
        <w:t>00</w:t>
      </w:r>
      <w:r w:rsidR="00C05298">
        <w:rPr>
          <w:b/>
        </w:rPr>
        <w:t>.-</w:t>
      </w:r>
      <w:proofErr w:type="gramEnd"/>
      <w:r w:rsidR="00C05298">
        <w:t xml:space="preserve"> </w:t>
      </w:r>
    </w:p>
    <w:p w14:paraId="7FB6CA91" w14:textId="77777777" w:rsidR="003B16BD" w:rsidRDefault="00C05298">
      <w:pPr>
        <w:spacing w:after="0" w:line="259" w:lineRule="auto"/>
        <w:ind w:left="0" w:firstLine="0"/>
        <w:jc w:val="left"/>
      </w:pPr>
      <w:r>
        <w:t xml:space="preserve"> </w:t>
      </w:r>
    </w:p>
    <w:p w14:paraId="22862785" w14:textId="77777777" w:rsidR="003B16BD" w:rsidRDefault="00C05298">
      <w:pPr>
        <w:ind w:left="-5"/>
      </w:pPr>
      <w:r>
        <w:t>L’importo massimo è erogabile al raggiungimento del 100% dell’obiettivo.</w:t>
      </w:r>
      <w:r>
        <w:rPr>
          <w:rFonts w:ascii="Consolas" w:eastAsia="Consolas" w:hAnsi="Consolas" w:cs="Consolas"/>
          <w:sz w:val="21"/>
        </w:rPr>
        <w:t xml:space="preserve"> </w:t>
      </w:r>
    </w:p>
    <w:p w14:paraId="0FA6E320" w14:textId="77777777" w:rsidR="003B16BD" w:rsidRDefault="00C05298">
      <w:pPr>
        <w:spacing w:after="22" w:line="259" w:lineRule="auto"/>
        <w:ind w:left="0" w:firstLine="0"/>
        <w:jc w:val="left"/>
      </w:pPr>
      <w:r>
        <w:t xml:space="preserve"> </w:t>
      </w:r>
    </w:p>
    <w:p w14:paraId="1063F2E2" w14:textId="4526A80D" w:rsidR="003B16BD" w:rsidRDefault="00C05298">
      <w:pPr>
        <w:ind w:left="-5"/>
      </w:pPr>
      <w:r>
        <w:t xml:space="preserve">Per l’anno </w:t>
      </w:r>
      <w:r w:rsidR="00C610F6">
        <w:t>202</w:t>
      </w:r>
      <w:r w:rsidR="002E727E">
        <w:t>4</w:t>
      </w:r>
      <w:r>
        <w:t xml:space="preserve">, l’amministrazione intende individuare i seguenti obiettivi specifici sulla base della flessibilità accordata dai dipendenti: </w:t>
      </w:r>
    </w:p>
    <w:p w14:paraId="65697AAD" w14:textId="77777777" w:rsidR="003B16BD" w:rsidRDefault="00C05298">
      <w:pPr>
        <w:spacing w:after="37" w:line="259" w:lineRule="auto"/>
        <w:ind w:left="0" w:firstLine="0"/>
        <w:jc w:val="left"/>
      </w:pPr>
      <w:r>
        <w:rPr>
          <w:b/>
        </w:rPr>
        <w:t xml:space="preserve"> </w:t>
      </w:r>
    </w:p>
    <w:p w14:paraId="1A942FFE" w14:textId="77777777" w:rsidR="003B16BD" w:rsidRDefault="00C05298">
      <w:pPr>
        <w:numPr>
          <w:ilvl w:val="0"/>
          <w:numId w:val="3"/>
        </w:numPr>
        <w:ind w:hanging="360"/>
      </w:pPr>
      <w:r>
        <w:t xml:space="preserve">nell’acquisizione di nuove competenze; </w:t>
      </w:r>
    </w:p>
    <w:p w14:paraId="4201E164" w14:textId="77777777" w:rsidR="003B16BD" w:rsidRDefault="00C05298">
      <w:pPr>
        <w:numPr>
          <w:ilvl w:val="0"/>
          <w:numId w:val="3"/>
        </w:numPr>
        <w:ind w:hanging="360"/>
      </w:pPr>
      <w:r>
        <w:t xml:space="preserve">nella gestione di nuovi programmi informatici; </w:t>
      </w:r>
    </w:p>
    <w:p w14:paraId="5D30830E" w14:textId="77777777" w:rsidR="003B16BD" w:rsidRDefault="00C05298">
      <w:pPr>
        <w:numPr>
          <w:ilvl w:val="0"/>
          <w:numId w:val="3"/>
        </w:numPr>
        <w:ind w:hanging="360"/>
      </w:pPr>
      <w:r>
        <w:t xml:space="preserve">nell’ampliamento delle proprie mansioni rispetto alla situazione normale esistente nel luogo di lavoro </w:t>
      </w:r>
    </w:p>
    <w:p w14:paraId="2920A61A" w14:textId="77777777" w:rsidR="003B16BD" w:rsidRDefault="00C05298">
      <w:pPr>
        <w:spacing w:after="0" w:line="259" w:lineRule="auto"/>
        <w:ind w:left="0" w:firstLine="0"/>
        <w:jc w:val="left"/>
      </w:pPr>
      <w:r>
        <w:rPr>
          <w:rFonts w:ascii="Consolas" w:eastAsia="Consolas" w:hAnsi="Consolas" w:cs="Consolas"/>
        </w:rPr>
        <w:t xml:space="preserve"> </w:t>
      </w:r>
    </w:p>
    <w:p w14:paraId="267357D9" w14:textId="470E67E3" w:rsidR="003B16BD" w:rsidRDefault="00C05298">
      <w:pPr>
        <w:spacing w:after="0" w:line="259" w:lineRule="auto"/>
        <w:ind w:left="0" w:firstLine="0"/>
        <w:jc w:val="left"/>
        <w:rPr>
          <w:sz w:val="22"/>
        </w:rPr>
      </w:pPr>
      <w:r>
        <w:rPr>
          <w:sz w:val="22"/>
        </w:rPr>
        <w:t xml:space="preserve">  </w:t>
      </w:r>
    </w:p>
    <w:p w14:paraId="180DF63D" w14:textId="77777777" w:rsidR="003B16BD" w:rsidRDefault="00C05298">
      <w:pPr>
        <w:spacing w:after="48" w:line="259" w:lineRule="auto"/>
        <w:ind w:left="0" w:firstLine="0"/>
        <w:jc w:val="left"/>
      </w:pPr>
      <w:r>
        <w:rPr>
          <w:sz w:val="22"/>
        </w:rPr>
        <w:t xml:space="preserve"> </w:t>
      </w:r>
    </w:p>
    <w:p w14:paraId="6AAC4A9D" w14:textId="4E719264" w:rsidR="003B16BD" w:rsidRDefault="00C05298">
      <w:pPr>
        <w:spacing w:after="0" w:line="259" w:lineRule="auto"/>
        <w:ind w:left="0" w:right="4" w:firstLine="0"/>
        <w:jc w:val="center"/>
      </w:pPr>
      <w:r>
        <w:rPr>
          <w:b/>
          <w:sz w:val="22"/>
          <w:u w:val="single" w:color="000000"/>
        </w:rPr>
        <w:t>OBIETTIVI DA PERSEGUIRE ENTRO IL 31.12.</w:t>
      </w:r>
      <w:r w:rsidR="00C610F6">
        <w:rPr>
          <w:b/>
          <w:sz w:val="22"/>
          <w:u w:val="single" w:color="000000"/>
        </w:rPr>
        <w:t>202</w:t>
      </w:r>
      <w:r w:rsidR="002E727E">
        <w:rPr>
          <w:b/>
          <w:sz w:val="22"/>
          <w:u w:val="single" w:color="000000"/>
        </w:rPr>
        <w:t>4</w:t>
      </w:r>
      <w:r>
        <w:rPr>
          <w:sz w:val="26"/>
        </w:rPr>
        <w:t xml:space="preserve"> </w:t>
      </w:r>
    </w:p>
    <w:p w14:paraId="6EB75BAC" w14:textId="77777777" w:rsidR="003B16BD" w:rsidRDefault="00C05298">
      <w:pPr>
        <w:spacing w:after="0" w:line="259" w:lineRule="auto"/>
        <w:ind w:left="51" w:firstLine="0"/>
        <w:jc w:val="center"/>
      </w:pPr>
      <w:r>
        <w:rPr>
          <w:sz w:val="22"/>
        </w:rPr>
        <w:t xml:space="preserve"> </w:t>
      </w:r>
    </w:p>
    <w:p w14:paraId="4AE3DA9D" w14:textId="0EB456A5" w:rsidR="003B16BD" w:rsidRDefault="003B16BD">
      <w:pPr>
        <w:spacing w:after="0" w:line="259" w:lineRule="auto"/>
        <w:ind w:left="51" w:firstLine="0"/>
        <w:jc w:val="center"/>
      </w:pPr>
    </w:p>
    <w:p w14:paraId="2246A23D" w14:textId="30D40FBF" w:rsidR="003B16BD" w:rsidRDefault="00C05298">
      <w:pPr>
        <w:spacing w:after="0" w:line="259" w:lineRule="auto"/>
        <w:ind w:right="2"/>
        <w:jc w:val="center"/>
      </w:pPr>
      <w:r>
        <w:rPr>
          <w:b/>
          <w:sz w:val="22"/>
        </w:rPr>
        <w:t xml:space="preserve">Obiettivo 1.  SERVIZIO </w:t>
      </w:r>
      <w:r w:rsidR="002574DF">
        <w:rPr>
          <w:b/>
          <w:sz w:val="22"/>
        </w:rPr>
        <w:t>SEGRETERIA</w:t>
      </w:r>
      <w:r>
        <w:t xml:space="preserve"> </w:t>
      </w:r>
    </w:p>
    <w:p w14:paraId="0ACAB28A" w14:textId="77777777" w:rsidR="003B16BD" w:rsidRDefault="00C05298">
      <w:pPr>
        <w:spacing w:after="0" w:line="259" w:lineRule="auto"/>
        <w:ind w:left="51" w:firstLine="0"/>
        <w:jc w:val="center"/>
      </w:pPr>
      <w:r>
        <w:rPr>
          <w:i/>
          <w:sz w:val="22"/>
        </w:rPr>
        <w:t xml:space="preserve"> </w:t>
      </w:r>
    </w:p>
    <w:p w14:paraId="1D300A56" w14:textId="77777777" w:rsidR="003B16BD" w:rsidRDefault="00C05298">
      <w:pPr>
        <w:spacing w:after="0" w:line="259" w:lineRule="auto"/>
        <w:ind w:left="51" w:firstLine="0"/>
        <w:jc w:val="center"/>
      </w:pPr>
      <w:r>
        <w:rPr>
          <w:i/>
          <w:sz w:val="22"/>
        </w:rPr>
        <w:t xml:space="preserve"> </w:t>
      </w:r>
    </w:p>
    <w:p w14:paraId="1AB20234" w14:textId="7E613014" w:rsidR="003B16BD" w:rsidRDefault="00C05298" w:rsidP="005B3DC2">
      <w:pPr>
        <w:spacing w:after="0" w:line="259" w:lineRule="auto"/>
        <w:ind w:left="-5"/>
        <w:jc w:val="left"/>
      </w:pPr>
      <w:r>
        <w:rPr>
          <w:b/>
          <w:sz w:val="22"/>
        </w:rPr>
        <w:t>PER il RESPONSABILE</w:t>
      </w:r>
      <w:r>
        <w:rPr>
          <w:sz w:val="22"/>
        </w:rPr>
        <w:t xml:space="preserve">: </w:t>
      </w:r>
      <w:r w:rsidR="005B3DC2">
        <w:t>PNRR e gestione finanziaria degli investimenti</w:t>
      </w:r>
      <w:r>
        <w:rPr>
          <w:sz w:val="22"/>
        </w:rPr>
        <w:t xml:space="preserve"> </w:t>
      </w:r>
    </w:p>
    <w:p w14:paraId="3A0B3FC9" w14:textId="77777777" w:rsidR="003B16BD" w:rsidRDefault="00C05298">
      <w:pPr>
        <w:spacing w:after="0" w:line="259" w:lineRule="auto"/>
        <w:ind w:left="0" w:firstLine="0"/>
        <w:jc w:val="left"/>
      </w:pPr>
      <w:r>
        <w:rPr>
          <w:sz w:val="22"/>
        </w:rPr>
        <w:t xml:space="preserve"> </w:t>
      </w:r>
    </w:p>
    <w:tbl>
      <w:tblPr>
        <w:tblStyle w:val="TableGrid"/>
        <w:tblW w:w="10020" w:type="dxa"/>
        <w:tblInd w:w="-5" w:type="dxa"/>
        <w:tblCellMar>
          <w:top w:w="12" w:type="dxa"/>
          <w:left w:w="110" w:type="dxa"/>
          <w:right w:w="37" w:type="dxa"/>
        </w:tblCellMar>
        <w:tblLook w:val="04A0" w:firstRow="1" w:lastRow="0" w:firstColumn="1" w:lastColumn="0" w:noHBand="0" w:noVBand="1"/>
      </w:tblPr>
      <w:tblGrid>
        <w:gridCol w:w="2980"/>
        <w:gridCol w:w="2976"/>
        <w:gridCol w:w="2038"/>
        <w:gridCol w:w="2026"/>
      </w:tblGrid>
      <w:tr w:rsidR="003B16BD" w14:paraId="5750AE81" w14:textId="77777777">
        <w:trPr>
          <w:trHeight w:val="516"/>
        </w:trPr>
        <w:tc>
          <w:tcPr>
            <w:tcW w:w="2979" w:type="dxa"/>
            <w:tcBorders>
              <w:top w:val="single" w:sz="4" w:space="0" w:color="000001"/>
              <w:left w:val="single" w:sz="4" w:space="0" w:color="000001"/>
              <w:bottom w:val="single" w:sz="4" w:space="0" w:color="000001"/>
              <w:right w:val="single" w:sz="4" w:space="0" w:color="000001"/>
            </w:tcBorders>
          </w:tcPr>
          <w:p w14:paraId="5C9AD304" w14:textId="77777777" w:rsidR="003B16BD" w:rsidRDefault="00C05298">
            <w:pPr>
              <w:spacing w:after="0" w:line="259" w:lineRule="auto"/>
              <w:ind w:left="87" w:firstLine="0"/>
              <w:jc w:val="left"/>
            </w:pPr>
            <w:r>
              <w:rPr>
                <w:sz w:val="22"/>
              </w:rPr>
              <w:t>PERSONALE COINVOLTO</w:t>
            </w:r>
            <w:r>
              <w:rPr>
                <w:rFonts w:ascii="Consolas" w:eastAsia="Consolas" w:hAnsi="Consolas" w:cs="Consolas"/>
                <w:sz w:val="21"/>
              </w:rPr>
              <w:t xml:space="preserve"> </w:t>
            </w:r>
          </w:p>
          <w:p w14:paraId="3A9E27DB" w14:textId="77777777" w:rsidR="003B16BD" w:rsidRDefault="00C05298">
            <w:pPr>
              <w:spacing w:after="0" w:line="259" w:lineRule="auto"/>
              <w:ind w:left="0" w:right="70" w:firstLine="0"/>
              <w:jc w:val="center"/>
            </w:pPr>
            <w:r>
              <w:rPr>
                <w:sz w:val="22"/>
              </w:rPr>
              <w:t>(figura professionale)</w:t>
            </w:r>
            <w:r>
              <w:rPr>
                <w:rFonts w:ascii="Consolas" w:eastAsia="Consolas" w:hAnsi="Consolas" w:cs="Consolas"/>
                <w:sz w:val="21"/>
              </w:rPr>
              <w:t xml:space="preserve"> </w:t>
            </w:r>
          </w:p>
        </w:tc>
        <w:tc>
          <w:tcPr>
            <w:tcW w:w="2976" w:type="dxa"/>
            <w:tcBorders>
              <w:top w:val="single" w:sz="4" w:space="0" w:color="000001"/>
              <w:left w:val="single" w:sz="4" w:space="0" w:color="000001"/>
              <w:bottom w:val="single" w:sz="4" w:space="0" w:color="000001"/>
              <w:right w:val="single" w:sz="4" w:space="0" w:color="000001"/>
            </w:tcBorders>
          </w:tcPr>
          <w:p w14:paraId="606BC982" w14:textId="77777777" w:rsidR="003B16BD" w:rsidRDefault="00C05298">
            <w:pPr>
              <w:spacing w:after="0" w:line="259" w:lineRule="auto"/>
              <w:ind w:left="0" w:right="75" w:firstLine="0"/>
              <w:jc w:val="center"/>
            </w:pPr>
            <w:r>
              <w:rPr>
                <w:sz w:val="22"/>
              </w:rPr>
              <w:t>SERVIZIO</w:t>
            </w:r>
            <w:r>
              <w:rPr>
                <w:rFonts w:ascii="Consolas" w:eastAsia="Consolas" w:hAnsi="Consolas" w:cs="Consolas"/>
                <w:sz w:val="21"/>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221E6EF9" w14:textId="77777777" w:rsidR="003B16BD" w:rsidRDefault="00C05298">
            <w:pPr>
              <w:spacing w:after="0" w:line="259" w:lineRule="auto"/>
              <w:ind w:left="43" w:firstLine="0"/>
              <w:jc w:val="left"/>
            </w:pPr>
            <w:r>
              <w:rPr>
                <w:sz w:val="22"/>
              </w:rPr>
              <w:t>Minimo attribuibile</w:t>
            </w:r>
            <w:r>
              <w:rPr>
                <w:rFonts w:ascii="Consolas" w:eastAsia="Consolas" w:hAnsi="Consolas" w:cs="Consolas"/>
                <w:sz w:val="21"/>
              </w:rPr>
              <w:t xml:space="preserve"> </w:t>
            </w:r>
          </w:p>
        </w:tc>
        <w:tc>
          <w:tcPr>
            <w:tcW w:w="2026" w:type="dxa"/>
            <w:tcBorders>
              <w:top w:val="single" w:sz="4" w:space="0" w:color="000001"/>
              <w:left w:val="single" w:sz="4" w:space="0" w:color="000001"/>
              <w:bottom w:val="single" w:sz="4" w:space="0" w:color="000001"/>
              <w:right w:val="single" w:sz="4" w:space="0" w:color="000001"/>
            </w:tcBorders>
          </w:tcPr>
          <w:p w14:paraId="04940BC5" w14:textId="77777777" w:rsidR="003B16BD" w:rsidRDefault="00C05298">
            <w:pPr>
              <w:spacing w:after="0" w:line="259" w:lineRule="auto"/>
              <w:ind w:left="0" w:right="70" w:firstLine="0"/>
              <w:jc w:val="center"/>
            </w:pPr>
            <w:r>
              <w:rPr>
                <w:sz w:val="22"/>
              </w:rPr>
              <w:t xml:space="preserve">Massimo </w:t>
            </w:r>
          </w:p>
          <w:p w14:paraId="3E9438B8" w14:textId="77777777" w:rsidR="003B16BD" w:rsidRDefault="00C05298">
            <w:pPr>
              <w:spacing w:after="0" w:line="259" w:lineRule="auto"/>
              <w:ind w:left="0" w:right="71" w:firstLine="0"/>
              <w:jc w:val="center"/>
            </w:pPr>
            <w:r>
              <w:rPr>
                <w:sz w:val="22"/>
              </w:rPr>
              <w:t>attribuibile</w:t>
            </w:r>
            <w:r>
              <w:rPr>
                <w:rFonts w:ascii="Consolas" w:eastAsia="Consolas" w:hAnsi="Consolas" w:cs="Consolas"/>
                <w:sz w:val="21"/>
              </w:rPr>
              <w:t xml:space="preserve"> </w:t>
            </w:r>
          </w:p>
        </w:tc>
      </w:tr>
      <w:tr w:rsidR="003B16BD" w14:paraId="6B4732B5" w14:textId="77777777">
        <w:trPr>
          <w:trHeight w:val="262"/>
        </w:trPr>
        <w:tc>
          <w:tcPr>
            <w:tcW w:w="2979" w:type="dxa"/>
            <w:tcBorders>
              <w:top w:val="single" w:sz="4" w:space="0" w:color="000001"/>
              <w:left w:val="single" w:sz="4" w:space="0" w:color="000001"/>
              <w:bottom w:val="single" w:sz="4" w:space="0" w:color="000001"/>
              <w:right w:val="single" w:sz="4" w:space="0" w:color="000001"/>
            </w:tcBorders>
          </w:tcPr>
          <w:p w14:paraId="4D436587" w14:textId="37E4CD36" w:rsidR="003B16BD" w:rsidRPr="0033775F" w:rsidRDefault="002574DF">
            <w:pPr>
              <w:spacing w:after="0" w:line="259" w:lineRule="auto"/>
              <w:ind w:left="0" w:firstLine="0"/>
              <w:jc w:val="left"/>
              <w:rPr>
                <w:highlight w:val="black"/>
              </w:rPr>
            </w:pPr>
            <w:r w:rsidRPr="0033775F">
              <w:rPr>
                <w:i/>
                <w:sz w:val="22"/>
                <w:highlight w:val="black"/>
              </w:rPr>
              <w:t xml:space="preserve">Cologna </w:t>
            </w:r>
            <w:proofErr w:type="gramStart"/>
            <w:r w:rsidRPr="0033775F">
              <w:rPr>
                <w:i/>
                <w:sz w:val="22"/>
                <w:highlight w:val="black"/>
              </w:rPr>
              <w:t>Debora</w:t>
            </w:r>
            <w:r w:rsidR="00C05298" w:rsidRPr="0033775F">
              <w:rPr>
                <w:i/>
                <w:sz w:val="22"/>
                <w:highlight w:val="black"/>
              </w:rPr>
              <w:t xml:space="preserve"> </w:t>
            </w:r>
            <w:r w:rsidR="00C05298" w:rsidRPr="0033775F">
              <w:rPr>
                <w:rFonts w:ascii="Consolas" w:eastAsia="Consolas" w:hAnsi="Consolas" w:cs="Consolas"/>
                <w:sz w:val="21"/>
                <w:highlight w:val="black"/>
              </w:rPr>
              <w:t xml:space="preserve"> </w:t>
            </w:r>
            <w:proofErr w:type="spellStart"/>
            <w:r w:rsidR="00652300" w:rsidRPr="0033775F">
              <w:rPr>
                <w:rFonts w:ascii="Consolas" w:eastAsia="Consolas" w:hAnsi="Consolas" w:cs="Consolas"/>
                <w:sz w:val="21"/>
                <w:highlight w:val="black"/>
              </w:rPr>
              <w:t>CBase</w:t>
            </w:r>
            <w:proofErr w:type="spellEnd"/>
            <w:proofErr w:type="gramEnd"/>
          </w:p>
        </w:tc>
        <w:tc>
          <w:tcPr>
            <w:tcW w:w="2976" w:type="dxa"/>
            <w:tcBorders>
              <w:top w:val="single" w:sz="4" w:space="0" w:color="000001"/>
              <w:left w:val="single" w:sz="4" w:space="0" w:color="000001"/>
              <w:bottom w:val="single" w:sz="4" w:space="0" w:color="000001"/>
              <w:right w:val="single" w:sz="4" w:space="0" w:color="000001"/>
            </w:tcBorders>
          </w:tcPr>
          <w:p w14:paraId="2D9ABDA4" w14:textId="062E189B" w:rsidR="003B16BD" w:rsidRDefault="002574DF">
            <w:pPr>
              <w:spacing w:after="0" w:line="259" w:lineRule="auto"/>
              <w:ind w:left="0" w:right="77" w:firstLine="0"/>
              <w:jc w:val="center"/>
            </w:pPr>
            <w:r>
              <w:rPr>
                <w:i/>
                <w:sz w:val="22"/>
              </w:rPr>
              <w:t>Assistente Amministrativo</w:t>
            </w:r>
            <w:r w:rsidR="005B1F21">
              <w:rPr>
                <w:i/>
                <w:sz w:val="22"/>
              </w:rPr>
              <w:t xml:space="preserve"> Contabile</w:t>
            </w:r>
            <w:r w:rsidR="00C05298">
              <w:rPr>
                <w:i/>
                <w:sz w:val="22"/>
              </w:rPr>
              <w:t xml:space="preserve"> </w:t>
            </w:r>
            <w:r w:rsidR="00C05298">
              <w:rPr>
                <w:rFonts w:ascii="Consolas" w:eastAsia="Consolas" w:hAnsi="Consolas" w:cs="Consolas"/>
                <w:sz w:val="21"/>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246A0F00" w14:textId="03A05522" w:rsidR="003B16BD" w:rsidRDefault="00C05298">
            <w:pPr>
              <w:spacing w:after="0" w:line="259" w:lineRule="auto"/>
              <w:ind w:left="0" w:right="71" w:firstLine="0"/>
              <w:jc w:val="center"/>
            </w:pPr>
            <w:r>
              <w:rPr>
                <w:i/>
                <w:sz w:val="22"/>
              </w:rPr>
              <w:t>€ 2</w:t>
            </w:r>
            <w:r w:rsidR="005B1F21">
              <w:rPr>
                <w:i/>
                <w:sz w:val="22"/>
              </w:rPr>
              <w:t>50</w:t>
            </w:r>
            <w:r>
              <w:rPr>
                <w:i/>
                <w:sz w:val="22"/>
              </w:rPr>
              <w:t>,00</w:t>
            </w:r>
            <w:r>
              <w:rPr>
                <w:rFonts w:ascii="Consolas" w:eastAsia="Consolas" w:hAnsi="Consolas" w:cs="Consolas"/>
                <w:sz w:val="21"/>
              </w:rPr>
              <w:t xml:space="preserve"> </w:t>
            </w:r>
          </w:p>
        </w:tc>
        <w:tc>
          <w:tcPr>
            <w:tcW w:w="2026" w:type="dxa"/>
            <w:tcBorders>
              <w:top w:val="single" w:sz="4" w:space="0" w:color="000001"/>
              <w:left w:val="single" w:sz="4" w:space="0" w:color="000001"/>
              <w:bottom w:val="single" w:sz="4" w:space="0" w:color="000001"/>
              <w:right w:val="single" w:sz="4" w:space="0" w:color="000001"/>
            </w:tcBorders>
          </w:tcPr>
          <w:p w14:paraId="13CE4559" w14:textId="74C4D1AC" w:rsidR="003B16BD" w:rsidRDefault="00C05298">
            <w:pPr>
              <w:spacing w:after="0" w:line="259" w:lineRule="auto"/>
              <w:ind w:left="0" w:right="68" w:firstLine="0"/>
              <w:jc w:val="center"/>
            </w:pPr>
            <w:r>
              <w:rPr>
                <w:i/>
                <w:sz w:val="22"/>
              </w:rPr>
              <w:t xml:space="preserve">€ </w:t>
            </w:r>
            <w:r w:rsidR="002E727E">
              <w:rPr>
                <w:i/>
                <w:sz w:val="22"/>
              </w:rPr>
              <w:t>382</w:t>
            </w:r>
            <w:r w:rsidR="00D37E1D">
              <w:rPr>
                <w:i/>
                <w:sz w:val="22"/>
              </w:rPr>
              <w:t>,00</w:t>
            </w:r>
            <w:r>
              <w:rPr>
                <w:rFonts w:ascii="Consolas" w:eastAsia="Consolas" w:hAnsi="Consolas" w:cs="Consolas"/>
                <w:sz w:val="21"/>
              </w:rPr>
              <w:t xml:space="preserve"> </w:t>
            </w:r>
          </w:p>
        </w:tc>
      </w:tr>
    </w:tbl>
    <w:p w14:paraId="25713F9E" w14:textId="77777777" w:rsidR="003B16BD" w:rsidRDefault="00C05298">
      <w:pPr>
        <w:spacing w:after="0" w:line="259" w:lineRule="auto"/>
        <w:ind w:left="51" w:firstLine="0"/>
        <w:jc w:val="center"/>
      </w:pPr>
      <w:r>
        <w:rPr>
          <w:sz w:val="22"/>
        </w:rPr>
        <w:t xml:space="preserve"> </w:t>
      </w:r>
    </w:p>
    <w:p w14:paraId="04A25F9A" w14:textId="77777777" w:rsidR="003B16BD" w:rsidRDefault="00C05298">
      <w:pPr>
        <w:spacing w:after="0" w:line="259" w:lineRule="auto"/>
        <w:ind w:right="1"/>
        <w:jc w:val="center"/>
      </w:pPr>
      <w:r>
        <w:rPr>
          <w:b/>
          <w:sz w:val="22"/>
        </w:rPr>
        <w:t>Obiettivo 2.  SERVIZIO ANAGRAFE E STATO CIVILE</w:t>
      </w:r>
      <w:r>
        <w:t xml:space="preserve"> </w:t>
      </w:r>
    </w:p>
    <w:p w14:paraId="643A4A32" w14:textId="77777777" w:rsidR="003B16BD" w:rsidRDefault="00C05298">
      <w:pPr>
        <w:spacing w:after="0" w:line="259" w:lineRule="auto"/>
        <w:ind w:left="51" w:firstLine="0"/>
        <w:jc w:val="center"/>
      </w:pPr>
      <w:r>
        <w:rPr>
          <w:i/>
          <w:sz w:val="22"/>
        </w:rPr>
        <w:t xml:space="preserve"> </w:t>
      </w:r>
    </w:p>
    <w:p w14:paraId="2B3D434C" w14:textId="77777777" w:rsidR="003B16BD" w:rsidRDefault="00C05298">
      <w:pPr>
        <w:spacing w:after="3" w:line="259" w:lineRule="auto"/>
        <w:ind w:left="51" w:firstLine="0"/>
        <w:jc w:val="center"/>
      </w:pPr>
      <w:r>
        <w:rPr>
          <w:i/>
          <w:sz w:val="22"/>
        </w:rPr>
        <w:t xml:space="preserve"> </w:t>
      </w:r>
    </w:p>
    <w:p w14:paraId="684B79FF" w14:textId="7820CFF4" w:rsidR="003B16BD" w:rsidRDefault="00C05298">
      <w:pPr>
        <w:ind w:left="294"/>
      </w:pPr>
      <w:r>
        <w:rPr>
          <w:b/>
          <w:sz w:val="22"/>
        </w:rPr>
        <w:t>PER il RESPONSABILE</w:t>
      </w:r>
      <w:r>
        <w:rPr>
          <w:sz w:val="22"/>
        </w:rPr>
        <w:t xml:space="preserve">: </w:t>
      </w:r>
      <w:r w:rsidR="002E727E">
        <w:t>accertamenti / ravvedimenti operosi IMIS</w:t>
      </w:r>
    </w:p>
    <w:p w14:paraId="32941F1A" w14:textId="77777777" w:rsidR="003B16BD" w:rsidRDefault="00C05298">
      <w:pPr>
        <w:spacing w:after="0" w:line="259" w:lineRule="auto"/>
        <w:ind w:left="0" w:firstLine="0"/>
        <w:jc w:val="left"/>
      </w:pPr>
      <w:r>
        <w:rPr>
          <w:sz w:val="22"/>
        </w:rPr>
        <w:t xml:space="preserve"> </w:t>
      </w:r>
    </w:p>
    <w:p w14:paraId="7779FEC2" w14:textId="77777777" w:rsidR="003B16BD" w:rsidRDefault="00C05298">
      <w:pPr>
        <w:spacing w:after="0" w:line="259" w:lineRule="auto"/>
        <w:ind w:left="0" w:firstLine="0"/>
        <w:jc w:val="left"/>
      </w:pPr>
      <w:r>
        <w:rPr>
          <w:sz w:val="22"/>
        </w:rPr>
        <w:t xml:space="preserve"> </w:t>
      </w:r>
    </w:p>
    <w:p w14:paraId="1E2F6246" w14:textId="77777777" w:rsidR="003B16BD" w:rsidRDefault="00C05298">
      <w:pPr>
        <w:spacing w:after="0" w:line="259" w:lineRule="auto"/>
        <w:ind w:left="0" w:firstLine="0"/>
        <w:jc w:val="left"/>
      </w:pPr>
      <w:r>
        <w:rPr>
          <w:sz w:val="22"/>
        </w:rPr>
        <w:t xml:space="preserve"> </w:t>
      </w:r>
    </w:p>
    <w:tbl>
      <w:tblPr>
        <w:tblStyle w:val="TableGrid"/>
        <w:tblW w:w="10020" w:type="dxa"/>
        <w:tblInd w:w="-5" w:type="dxa"/>
        <w:tblCellMar>
          <w:top w:w="12" w:type="dxa"/>
          <w:left w:w="110" w:type="dxa"/>
          <w:right w:w="37" w:type="dxa"/>
        </w:tblCellMar>
        <w:tblLook w:val="04A0" w:firstRow="1" w:lastRow="0" w:firstColumn="1" w:lastColumn="0" w:noHBand="0" w:noVBand="1"/>
      </w:tblPr>
      <w:tblGrid>
        <w:gridCol w:w="2980"/>
        <w:gridCol w:w="2976"/>
        <w:gridCol w:w="2038"/>
        <w:gridCol w:w="2026"/>
      </w:tblGrid>
      <w:tr w:rsidR="003B16BD" w14:paraId="281B5BFE" w14:textId="77777777">
        <w:trPr>
          <w:trHeight w:val="516"/>
        </w:trPr>
        <w:tc>
          <w:tcPr>
            <w:tcW w:w="2979" w:type="dxa"/>
            <w:tcBorders>
              <w:top w:val="single" w:sz="4" w:space="0" w:color="000001"/>
              <w:left w:val="single" w:sz="4" w:space="0" w:color="000001"/>
              <w:bottom w:val="single" w:sz="4" w:space="0" w:color="000001"/>
              <w:right w:val="single" w:sz="4" w:space="0" w:color="000001"/>
            </w:tcBorders>
          </w:tcPr>
          <w:p w14:paraId="1AD9CC68" w14:textId="77777777" w:rsidR="003B16BD" w:rsidRDefault="00C05298">
            <w:pPr>
              <w:spacing w:after="0" w:line="259" w:lineRule="auto"/>
              <w:ind w:left="87" w:firstLine="0"/>
              <w:jc w:val="left"/>
            </w:pPr>
            <w:r>
              <w:rPr>
                <w:sz w:val="22"/>
              </w:rPr>
              <w:t>PERSONALE COINVOLTO</w:t>
            </w:r>
            <w:r>
              <w:rPr>
                <w:rFonts w:ascii="Consolas" w:eastAsia="Consolas" w:hAnsi="Consolas" w:cs="Consolas"/>
                <w:sz w:val="21"/>
              </w:rPr>
              <w:t xml:space="preserve"> </w:t>
            </w:r>
          </w:p>
          <w:p w14:paraId="3083755E" w14:textId="77777777" w:rsidR="003B16BD" w:rsidRDefault="00C05298">
            <w:pPr>
              <w:spacing w:after="0" w:line="259" w:lineRule="auto"/>
              <w:ind w:left="0" w:right="70" w:firstLine="0"/>
              <w:jc w:val="center"/>
            </w:pPr>
            <w:r>
              <w:rPr>
                <w:sz w:val="22"/>
              </w:rPr>
              <w:t>(figura professionale)</w:t>
            </w:r>
            <w:r>
              <w:rPr>
                <w:rFonts w:ascii="Consolas" w:eastAsia="Consolas" w:hAnsi="Consolas" w:cs="Consolas"/>
                <w:sz w:val="21"/>
              </w:rPr>
              <w:t xml:space="preserve"> </w:t>
            </w:r>
          </w:p>
        </w:tc>
        <w:tc>
          <w:tcPr>
            <w:tcW w:w="2976" w:type="dxa"/>
            <w:tcBorders>
              <w:top w:val="single" w:sz="4" w:space="0" w:color="000001"/>
              <w:left w:val="single" w:sz="4" w:space="0" w:color="000001"/>
              <w:bottom w:val="single" w:sz="4" w:space="0" w:color="000001"/>
              <w:right w:val="single" w:sz="4" w:space="0" w:color="000001"/>
            </w:tcBorders>
          </w:tcPr>
          <w:p w14:paraId="3E3A6AD8" w14:textId="77777777" w:rsidR="003B16BD" w:rsidRDefault="00C05298">
            <w:pPr>
              <w:spacing w:after="0" w:line="259" w:lineRule="auto"/>
              <w:ind w:left="0" w:right="75" w:firstLine="0"/>
              <w:jc w:val="center"/>
            </w:pPr>
            <w:r>
              <w:rPr>
                <w:sz w:val="22"/>
              </w:rPr>
              <w:t>SERVIZIO</w:t>
            </w:r>
            <w:r>
              <w:rPr>
                <w:rFonts w:ascii="Consolas" w:eastAsia="Consolas" w:hAnsi="Consolas" w:cs="Consolas"/>
                <w:sz w:val="21"/>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6221B62F" w14:textId="77777777" w:rsidR="003B16BD" w:rsidRDefault="00C05298">
            <w:pPr>
              <w:spacing w:after="0" w:line="259" w:lineRule="auto"/>
              <w:ind w:left="43" w:firstLine="0"/>
              <w:jc w:val="left"/>
            </w:pPr>
            <w:r>
              <w:rPr>
                <w:sz w:val="22"/>
              </w:rPr>
              <w:t>Minimo attribuibile</w:t>
            </w:r>
            <w:r>
              <w:rPr>
                <w:rFonts w:ascii="Consolas" w:eastAsia="Consolas" w:hAnsi="Consolas" w:cs="Consolas"/>
                <w:sz w:val="21"/>
              </w:rPr>
              <w:t xml:space="preserve"> </w:t>
            </w:r>
          </w:p>
        </w:tc>
        <w:tc>
          <w:tcPr>
            <w:tcW w:w="2026" w:type="dxa"/>
            <w:tcBorders>
              <w:top w:val="single" w:sz="4" w:space="0" w:color="000001"/>
              <w:left w:val="single" w:sz="4" w:space="0" w:color="000001"/>
              <w:bottom w:val="single" w:sz="4" w:space="0" w:color="000001"/>
              <w:right w:val="single" w:sz="4" w:space="0" w:color="000001"/>
            </w:tcBorders>
          </w:tcPr>
          <w:p w14:paraId="4257217C" w14:textId="77777777" w:rsidR="003B16BD" w:rsidRDefault="00C05298">
            <w:pPr>
              <w:spacing w:after="0" w:line="259" w:lineRule="auto"/>
              <w:ind w:left="0" w:right="70" w:firstLine="0"/>
              <w:jc w:val="center"/>
            </w:pPr>
            <w:r>
              <w:rPr>
                <w:sz w:val="22"/>
              </w:rPr>
              <w:t xml:space="preserve">Massimo </w:t>
            </w:r>
          </w:p>
          <w:p w14:paraId="23AC67EB" w14:textId="77777777" w:rsidR="003B16BD" w:rsidRDefault="00C05298">
            <w:pPr>
              <w:spacing w:after="0" w:line="259" w:lineRule="auto"/>
              <w:ind w:left="0" w:right="71" w:firstLine="0"/>
              <w:jc w:val="center"/>
            </w:pPr>
            <w:r>
              <w:rPr>
                <w:sz w:val="22"/>
              </w:rPr>
              <w:t>attribuibile</w:t>
            </w:r>
            <w:r>
              <w:rPr>
                <w:rFonts w:ascii="Consolas" w:eastAsia="Consolas" w:hAnsi="Consolas" w:cs="Consolas"/>
                <w:sz w:val="21"/>
              </w:rPr>
              <w:t xml:space="preserve"> </w:t>
            </w:r>
          </w:p>
        </w:tc>
      </w:tr>
      <w:tr w:rsidR="003B16BD" w14:paraId="34F5394E" w14:textId="77777777">
        <w:trPr>
          <w:trHeight w:val="264"/>
        </w:trPr>
        <w:tc>
          <w:tcPr>
            <w:tcW w:w="2979" w:type="dxa"/>
            <w:tcBorders>
              <w:top w:val="single" w:sz="4" w:space="0" w:color="000001"/>
              <w:left w:val="single" w:sz="4" w:space="0" w:color="000001"/>
              <w:bottom w:val="single" w:sz="4" w:space="0" w:color="000001"/>
              <w:right w:val="single" w:sz="4" w:space="0" w:color="000001"/>
            </w:tcBorders>
          </w:tcPr>
          <w:p w14:paraId="3CA4ECE6" w14:textId="011CCC49" w:rsidR="003B16BD" w:rsidRDefault="00C05298">
            <w:pPr>
              <w:spacing w:after="0" w:line="259" w:lineRule="auto"/>
              <w:ind w:left="0" w:firstLine="0"/>
              <w:jc w:val="left"/>
            </w:pPr>
            <w:proofErr w:type="spellStart"/>
            <w:r w:rsidRPr="0033775F">
              <w:rPr>
                <w:i/>
                <w:sz w:val="22"/>
                <w:highlight w:val="black"/>
              </w:rPr>
              <w:lastRenderedPageBreak/>
              <w:t>Prantil</w:t>
            </w:r>
            <w:proofErr w:type="spellEnd"/>
            <w:r w:rsidRPr="0033775F">
              <w:rPr>
                <w:i/>
                <w:sz w:val="22"/>
                <w:highlight w:val="black"/>
              </w:rPr>
              <w:t xml:space="preserve"> </w:t>
            </w:r>
            <w:proofErr w:type="gramStart"/>
            <w:r w:rsidRPr="0033775F">
              <w:rPr>
                <w:i/>
                <w:sz w:val="22"/>
                <w:highlight w:val="black"/>
              </w:rPr>
              <w:t xml:space="preserve">Nadia </w:t>
            </w:r>
            <w:r w:rsidRPr="0033775F">
              <w:rPr>
                <w:rFonts w:ascii="Consolas" w:eastAsia="Consolas" w:hAnsi="Consolas" w:cs="Consolas"/>
                <w:sz w:val="21"/>
                <w:highlight w:val="black"/>
              </w:rPr>
              <w:t xml:space="preserve"> </w:t>
            </w:r>
            <w:proofErr w:type="spellStart"/>
            <w:r w:rsidR="00652300" w:rsidRPr="0033775F">
              <w:rPr>
                <w:rFonts w:ascii="Consolas" w:eastAsia="Consolas" w:hAnsi="Consolas" w:cs="Consolas"/>
                <w:sz w:val="21"/>
                <w:highlight w:val="black"/>
              </w:rPr>
              <w:t>CEvoluto</w:t>
            </w:r>
            <w:proofErr w:type="spellEnd"/>
            <w:proofErr w:type="gramEnd"/>
          </w:p>
        </w:tc>
        <w:tc>
          <w:tcPr>
            <w:tcW w:w="2976" w:type="dxa"/>
            <w:tcBorders>
              <w:top w:val="single" w:sz="4" w:space="0" w:color="000001"/>
              <w:left w:val="single" w:sz="4" w:space="0" w:color="000001"/>
              <w:bottom w:val="single" w:sz="4" w:space="0" w:color="000001"/>
              <w:right w:val="single" w:sz="4" w:space="0" w:color="000001"/>
            </w:tcBorders>
          </w:tcPr>
          <w:p w14:paraId="1E21144A" w14:textId="77777777" w:rsidR="003B16BD" w:rsidRDefault="00C05298">
            <w:pPr>
              <w:spacing w:after="0" w:line="259" w:lineRule="auto"/>
              <w:ind w:left="48" w:firstLine="0"/>
              <w:jc w:val="left"/>
            </w:pPr>
            <w:r>
              <w:rPr>
                <w:i/>
                <w:sz w:val="22"/>
              </w:rPr>
              <w:t>Collaboratore Amministrativo</w:t>
            </w:r>
            <w:r>
              <w:rPr>
                <w:rFonts w:ascii="Consolas" w:eastAsia="Consolas" w:hAnsi="Consolas" w:cs="Consolas"/>
                <w:sz w:val="21"/>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76142176" w14:textId="77AD7353" w:rsidR="003B16BD" w:rsidRDefault="00C05298">
            <w:pPr>
              <w:spacing w:after="0" w:line="259" w:lineRule="auto"/>
              <w:ind w:left="0" w:right="71" w:firstLine="0"/>
              <w:jc w:val="center"/>
            </w:pPr>
            <w:r>
              <w:rPr>
                <w:i/>
                <w:sz w:val="22"/>
              </w:rPr>
              <w:t>€ 2</w:t>
            </w:r>
            <w:r w:rsidR="005B1F21">
              <w:rPr>
                <w:i/>
                <w:sz w:val="22"/>
              </w:rPr>
              <w:t>50</w:t>
            </w:r>
            <w:r>
              <w:rPr>
                <w:i/>
                <w:sz w:val="22"/>
              </w:rPr>
              <w:t>,00</w:t>
            </w:r>
            <w:r>
              <w:rPr>
                <w:rFonts w:ascii="Consolas" w:eastAsia="Consolas" w:hAnsi="Consolas" w:cs="Consolas"/>
                <w:sz w:val="21"/>
              </w:rPr>
              <w:t xml:space="preserve"> </w:t>
            </w:r>
          </w:p>
        </w:tc>
        <w:tc>
          <w:tcPr>
            <w:tcW w:w="2026" w:type="dxa"/>
            <w:tcBorders>
              <w:top w:val="single" w:sz="4" w:space="0" w:color="000001"/>
              <w:left w:val="single" w:sz="4" w:space="0" w:color="000001"/>
              <w:bottom w:val="single" w:sz="4" w:space="0" w:color="000001"/>
              <w:right w:val="single" w:sz="4" w:space="0" w:color="000001"/>
            </w:tcBorders>
          </w:tcPr>
          <w:p w14:paraId="7D54B01D" w14:textId="67DF3312" w:rsidR="003B16BD" w:rsidRDefault="00C05298">
            <w:pPr>
              <w:spacing w:after="0" w:line="259" w:lineRule="auto"/>
              <w:ind w:left="0" w:right="68" w:firstLine="0"/>
              <w:jc w:val="center"/>
            </w:pPr>
            <w:r>
              <w:rPr>
                <w:i/>
                <w:sz w:val="22"/>
              </w:rPr>
              <w:t xml:space="preserve">€ </w:t>
            </w:r>
            <w:r w:rsidR="00CD315E">
              <w:rPr>
                <w:i/>
                <w:sz w:val="22"/>
              </w:rPr>
              <w:t>382</w:t>
            </w:r>
            <w:r w:rsidR="00D37E1D">
              <w:rPr>
                <w:i/>
                <w:sz w:val="22"/>
              </w:rPr>
              <w:t>,00</w:t>
            </w:r>
            <w:r>
              <w:rPr>
                <w:rFonts w:ascii="Consolas" w:eastAsia="Consolas" w:hAnsi="Consolas" w:cs="Consolas"/>
                <w:sz w:val="21"/>
              </w:rPr>
              <w:t xml:space="preserve"> </w:t>
            </w:r>
          </w:p>
        </w:tc>
      </w:tr>
    </w:tbl>
    <w:p w14:paraId="4FB654BC" w14:textId="77777777" w:rsidR="000A0107" w:rsidRDefault="000A0107">
      <w:pPr>
        <w:spacing w:after="0" w:line="259" w:lineRule="auto"/>
        <w:ind w:left="51" w:firstLine="0"/>
        <w:jc w:val="center"/>
        <w:rPr>
          <w:sz w:val="22"/>
        </w:rPr>
      </w:pPr>
    </w:p>
    <w:p w14:paraId="20DD821F" w14:textId="2A3D65F7" w:rsidR="000A0107" w:rsidRDefault="000A0107" w:rsidP="000A0107">
      <w:pPr>
        <w:spacing w:after="0" w:line="259" w:lineRule="auto"/>
        <w:ind w:right="1"/>
        <w:jc w:val="center"/>
      </w:pPr>
      <w:r>
        <w:rPr>
          <w:b/>
          <w:sz w:val="22"/>
        </w:rPr>
        <w:t>Obiettivo 3.  SERVIZIO UFFICIO TECNICO</w:t>
      </w:r>
      <w:r>
        <w:t xml:space="preserve"> </w:t>
      </w:r>
    </w:p>
    <w:p w14:paraId="107D868E" w14:textId="3A9FB68D" w:rsidR="00B040E1" w:rsidRDefault="00B040E1" w:rsidP="000A0107">
      <w:pPr>
        <w:spacing w:after="0" w:line="259" w:lineRule="auto"/>
        <w:ind w:right="1"/>
        <w:jc w:val="center"/>
      </w:pPr>
    </w:p>
    <w:p w14:paraId="3EA4270C" w14:textId="2751B3F8" w:rsidR="003B16BD" w:rsidRDefault="00A1387C" w:rsidP="005B3DC2">
      <w:pPr>
        <w:ind w:left="294"/>
      </w:pPr>
      <w:r>
        <w:rPr>
          <w:b/>
          <w:sz w:val="22"/>
        </w:rPr>
        <w:t>PER il RESPONSABILE</w:t>
      </w:r>
      <w:r>
        <w:rPr>
          <w:sz w:val="22"/>
        </w:rPr>
        <w:t xml:space="preserve">: </w:t>
      </w:r>
      <w:r w:rsidR="005B3DC2">
        <w:t>Rendicontazione PNRR</w:t>
      </w:r>
    </w:p>
    <w:tbl>
      <w:tblPr>
        <w:tblStyle w:val="TableGrid"/>
        <w:tblW w:w="10020" w:type="dxa"/>
        <w:tblInd w:w="-5" w:type="dxa"/>
        <w:tblCellMar>
          <w:top w:w="12" w:type="dxa"/>
          <w:left w:w="110" w:type="dxa"/>
          <w:right w:w="37" w:type="dxa"/>
        </w:tblCellMar>
        <w:tblLook w:val="04A0" w:firstRow="1" w:lastRow="0" w:firstColumn="1" w:lastColumn="0" w:noHBand="0" w:noVBand="1"/>
      </w:tblPr>
      <w:tblGrid>
        <w:gridCol w:w="2980"/>
        <w:gridCol w:w="2976"/>
        <w:gridCol w:w="2038"/>
        <w:gridCol w:w="2026"/>
      </w:tblGrid>
      <w:tr w:rsidR="000A0107" w14:paraId="5FA57E80" w14:textId="77777777" w:rsidTr="00AC05C9">
        <w:trPr>
          <w:trHeight w:val="516"/>
        </w:trPr>
        <w:tc>
          <w:tcPr>
            <w:tcW w:w="2979" w:type="dxa"/>
            <w:tcBorders>
              <w:top w:val="single" w:sz="4" w:space="0" w:color="000001"/>
              <w:left w:val="single" w:sz="4" w:space="0" w:color="000001"/>
              <w:bottom w:val="single" w:sz="4" w:space="0" w:color="000001"/>
              <w:right w:val="single" w:sz="4" w:space="0" w:color="000001"/>
            </w:tcBorders>
          </w:tcPr>
          <w:p w14:paraId="3D095A55" w14:textId="77777777" w:rsidR="000A0107" w:rsidRDefault="000A0107" w:rsidP="00AC05C9">
            <w:pPr>
              <w:spacing w:after="0" w:line="259" w:lineRule="auto"/>
              <w:ind w:left="87" w:firstLine="0"/>
              <w:jc w:val="left"/>
            </w:pPr>
            <w:r>
              <w:rPr>
                <w:sz w:val="22"/>
              </w:rPr>
              <w:t>PERSONALE COINVOLTO</w:t>
            </w:r>
            <w:r>
              <w:rPr>
                <w:rFonts w:ascii="Consolas" w:eastAsia="Consolas" w:hAnsi="Consolas" w:cs="Consolas"/>
                <w:sz w:val="21"/>
              </w:rPr>
              <w:t xml:space="preserve"> </w:t>
            </w:r>
          </w:p>
          <w:p w14:paraId="2ADB487F" w14:textId="77777777" w:rsidR="000A0107" w:rsidRDefault="000A0107" w:rsidP="00AC05C9">
            <w:pPr>
              <w:spacing w:after="0" w:line="259" w:lineRule="auto"/>
              <w:ind w:left="0" w:right="70" w:firstLine="0"/>
              <w:jc w:val="center"/>
            </w:pPr>
            <w:r>
              <w:rPr>
                <w:sz w:val="22"/>
              </w:rPr>
              <w:t>(figura professionale)</w:t>
            </w:r>
            <w:r>
              <w:rPr>
                <w:rFonts w:ascii="Consolas" w:eastAsia="Consolas" w:hAnsi="Consolas" w:cs="Consolas"/>
                <w:sz w:val="21"/>
              </w:rPr>
              <w:t xml:space="preserve"> </w:t>
            </w:r>
          </w:p>
        </w:tc>
        <w:tc>
          <w:tcPr>
            <w:tcW w:w="2976" w:type="dxa"/>
            <w:tcBorders>
              <w:top w:val="single" w:sz="4" w:space="0" w:color="000001"/>
              <w:left w:val="single" w:sz="4" w:space="0" w:color="000001"/>
              <w:bottom w:val="single" w:sz="4" w:space="0" w:color="000001"/>
              <w:right w:val="single" w:sz="4" w:space="0" w:color="000001"/>
            </w:tcBorders>
          </w:tcPr>
          <w:p w14:paraId="3978ECE7" w14:textId="77777777" w:rsidR="000A0107" w:rsidRDefault="000A0107" w:rsidP="00AC05C9">
            <w:pPr>
              <w:spacing w:after="0" w:line="259" w:lineRule="auto"/>
              <w:ind w:left="0" w:right="75" w:firstLine="0"/>
              <w:jc w:val="center"/>
            </w:pPr>
            <w:r>
              <w:rPr>
                <w:sz w:val="22"/>
              </w:rPr>
              <w:t>SERVIZIO</w:t>
            </w:r>
            <w:r>
              <w:rPr>
                <w:rFonts w:ascii="Consolas" w:eastAsia="Consolas" w:hAnsi="Consolas" w:cs="Consolas"/>
                <w:sz w:val="21"/>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6F253FAB" w14:textId="77777777" w:rsidR="000A0107" w:rsidRDefault="000A0107" w:rsidP="00AC05C9">
            <w:pPr>
              <w:spacing w:after="0" w:line="259" w:lineRule="auto"/>
              <w:ind w:left="43" w:firstLine="0"/>
              <w:jc w:val="left"/>
            </w:pPr>
            <w:r>
              <w:rPr>
                <w:sz w:val="22"/>
              </w:rPr>
              <w:t>Minimo attribuibile</w:t>
            </w:r>
            <w:r>
              <w:rPr>
                <w:rFonts w:ascii="Consolas" w:eastAsia="Consolas" w:hAnsi="Consolas" w:cs="Consolas"/>
                <w:sz w:val="21"/>
              </w:rPr>
              <w:t xml:space="preserve"> </w:t>
            </w:r>
          </w:p>
        </w:tc>
        <w:tc>
          <w:tcPr>
            <w:tcW w:w="2026" w:type="dxa"/>
            <w:tcBorders>
              <w:top w:val="single" w:sz="4" w:space="0" w:color="000001"/>
              <w:left w:val="single" w:sz="4" w:space="0" w:color="000001"/>
              <w:bottom w:val="single" w:sz="4" w:space="0" w:color="000001"/>
              <w:right w:val="single" w:sz="4" w:space="0" w:color="000001"/>
            </w:tcBorders>
          </w:tcPr>
          <w:p w14:paraId="03087697" w14:textId="77777777" w:rsidR="000A0107" w:rsidRDefault="000A0107" w:rsidP="00AC05C9">
            <w:pPr>
              <w:spacing w:after="0" w:line="259" w:lineRule="auto"/>
              <w:ind w:left="0" w:right="70" w:firstLine="0"/>
              <w:jc w:val="center"/>
            </w:pPr>
            <w:r>
              <w:rPr>
                <w:sz w:val="22"/>
              </w:rPr>
              <w:t xml:space="preserve">Massimo </w:t>
            </w:r>
          </w:p>
          <w:p w14:paraId="76BA2EE2" w14:textId="77777777" w:rsidR="000A0107" w:rsidRDefault="000A0107" w:rsidP="00AC05C9">
            <w:pPr>
              <w:spacing w:after="0" w:line="259" w:lineRule="auto"/>
              <w:ind w:left="0" w:right="71" w:firstLine="0"/>
              <w:jc w:val="center"/>
            </w:pPr>
            <w:r>
              <w:rPr>
                <w:sz w:val="22"/>
              </w:rPr>
              <w:t>attribuibile</w:t>
            </w:r>
            <w:r>
              <w:rPr>
                <w:rFonts w:ascii="Consolas" w:eastAsia="Consolas" w:hAnsi="Consolas" w:cs="Consolas"/>
                <w:sz w:val="21"/>
              </w:rPr>
              <w:t xml:space="preserve"> </w:t>
            </w:r>
          </w:p>
        </w:tc>
      </w:tr>
      <w:tr w:rsidR="000A0107" w14:paraId="276583E1" w14:textId="77777777" w:rsidTr="00AC05C9">
        <w:trPr>
          <w:trHeight w:val="264"/>
        </w:trPr>
        <w:tc>
          <w:tcPr>
            <w:tcW w:w="2979" w:type="dxa"/>
            <w:tcBorders>
              <w:top w:val="single" w:sz="4" w:space="0" w:color="000001"/>
              <w:left w:val="single" w:sz="4" w:space="0" w:color="000001"/>
              <w:bottom w:val="single" w:sz="4" w:space="0" w:color="000001"/>
              <w:right w:val="single" w:sz="4" w:space="0" w:color="000001"/>
            </w:tcBorders>
          </w:tcPr>
          <w:p w14:paraId="6AF2E2B8" w14:textId="4F523AFD" w:rsidR="000A0107" w:rsidRDefault="000A0107" w:rsidP="00AC05C9">
            <w:pPr>
              <w:spacing w:after="0" w:line="259" w:lineRule="auto"/>
              <w:ind w:left="0" w:firstLine="0"/>
              <w:jc w:val="left"/>
            </w:pPr>
            <w:r w:rsidRPr="0033775F">
              <w:rPr>
                <w:i/>
                <w:sz w:val="22"/>
                <w:highlight w:val="black"/>
              </w:rPr>
              <w:t xml:space="preserve">Pangrazzi </w:t>
            </w:r>
            <w:proofErr w:type="gramStart"/>
            <w:r w:rsidRPr="0033775F">
              <w:rPr>
                <w:i/>
                <w:sz w:val="22"/>
                <w:highlight w:val="black"/>
              </w:rPr>
              <w:t xml:space="preserve">Fabrizio </w:t>
            </w:r>
            <w:r w:rsidRPr="0033775F">
              <w:rPr>
                <w:rFonts w:ascii="Consolas" w:eastAsia="Consolas" w:hAnsi="Consolas" w:cs="Consolas"/>
                <w:sz w:val="21"/>
                <w:highlight w:val="black"/>
              </w:rPr>
              <w:t xml:space="preserve"> </w:t>
            </w:r>
            <w:proofErr w:type="spellStart"/>
            <w:r w:rsidRPr="0033775F">
              <w:rPr>
                <w:rFonts w:ascii="Consolas" w:eastAsia="Consolas" w:hAnsi="Consolas" w:cs="Consolas"/>
                <w:sz w:val="21"/>
                <w:highlight w:val="black"/>
              </w:rPr>
              <w:t>CEvoluto</w:t>
            </w:r>
            <w:proofErr w:type="spellEnd"/>
            <w:proofErr w:type="gramEnd"/>
          </w:p>
        </w:tc>
        <w:tc>
          <w:tcPr>
            <w:tcW w:w="2976" w:type="dxa"/>
            <w:tcBorders>
              <w:top w:val="single" w:sz="4" w:space="0" w:color="000001"/>
              <w:left w:val="single" w:sz="4" w:space="0" w:color="000001"/>
              <w:bottom w:val="single" w:sz="4" w:space="0" w:color="000001"/>
              <w:right w:val="single" w:sz="4" w:space="0" w:color="000001"/>
            </w:tcBorders>
          </w:tcPr>
          <w:p w14:paraId="02F08E1B" w14:textId="0891F5AA" w:rsidR="000A0107" w:rsidRPr="000A0107" w:rsidRDefault="000A0107" w:rsidP="00AC05C9">
            <w:pPr>
              <w:spacing w:after="0" w:line="259" w:lineRule="auto"/>
              <w:ind w:left="48" w:firstLine="0"/>
              <w:jc w:val="left"/>
              <w:rPr>
                <w:i/>
                <w:iCs/>
              </w:rPr>
            </w:pPr>
            <w:r w:rsidRPr="000A0107">
              <w:rPr>
                <w:i/>
                <w:iCs/>
              </w:rPr>
              <w:t>Collaboratore Tecnico</w:t>
            </w:r>
          </w:p>
        </w:tc>
        <w:tc>
          <w:tcPr>
            <w:tcW w:w="2038" w:type="dxa"/>
            <w:tcBorders>
              <w:top w:val="single" w:sz="4" w:space="0" w:color="000001"/>
              <w:left w:val="single" w:sz="4" w:space="0" w:color="000001"/>
              <w:bottom w:val="single" w:sz="4" w:space="0" w:color="000001"/>
              <w:right w:val="single" w:sz="4" w:space="0" w:color="000001"/>
            </w:tcBorders>
          </w:tcPr>
          <w:p w14:paraId="61884C97" w14:textId="77777777" w:rsidR="000A0107" w:rsidRDefault="000A0107" w:rsidP="00AC05C9">
            <w:pPr>
              <w:spacing w:after="0" w:line="259" w:lineRule="auto"/>
              <w:ind w:left="0" w:right="71" w:firstLine="0"/>
              <w:jc w:val="center"/>
            </w:pPr>
            <w:r>
              <w:rPr>
                <w:i/>
                <w:sz w:val="22"/>
              </w:rPr>
              <w:t>€ 250,00</w:t>
            </w:r>
            <w:r>
              <w:rPr>
                <w:rFonts w:ascii="Consolas" w:eastAsia="Consolas" w:hAnsi="Consolas" w:cs="Consolas"/>
                <w:sz w:val="21"/>
              </w:rPr>
              <w:t xml:space="preserve"> </w:t>
            </w:r>
          </w:p>
        </w:tc>
        <w:tc>
          <w:tcPr>
            <w:tcW w:w="2026" w:type="dxa"/>
            <w:tcBorders>
              <w:top w:val="single" w:sz="4" w:space="0" w:color="000001"/>
              <w:left w:val="single" w:sz="4" w:space="0" w:color="000001"/>
              <w:bottom w:val="single" w:sz="4" w:space="0" w:color="000001"/>
              <w:right w:val="single" w:sz="4" w:space="0" w:color="000001"/>
            </w:tcBorders>
          </w:tcPr>
          <w:p w14:paraId="44EF3232" w14:textId="104E1970" w:rsidR="000A0107" w:rsidRDefault="000A0107" w:rsidP="00AC05C9">
            <w:pPr>
              <w:spacing w:after="0" w:line="259" w:lineRule="auto"/>
              <w:ind w:left="0" w:right="68" w:firstLine="0"/>
              <w:jc w:val="center"/>
            </w:pPr>
            <w:r>
              <w:rPr>
                <w:i/>
                <w:sz w:val="22"/>
              </w:rPr>
              <w:t xml:space="preserve">€ </w:t>
            </w:r>
            <w:r w:rsidR="00CD315E">
              <w:rPr>
                <w:i/>
                <w:sz w:val="22"/>
              </w:rPr>
              <w:t>382</w:t>
            </w:r>
            <w:r w:rsidR="00D37E1D">
              <w:rPr>
                <w:i/>
                <w:sz w:val="22"/>
              </w:rPr>
              <w:t>,00</w:t>
            </w:r>
            <w:r>
              <w:rPr>
                <w:rFonts w:ascii="Consolas" w:eastAsia="Consolas" w:hAnsi="Consolas" w:cs="Consolas"/>
                <w:sz w:val="21"/>
              </w:rPr>
              <w:t xml:space="preserve"> </w:t>
            </w:r>
          </w:p>
        </w:tc>
      </w:tr>
    </w:tbl>
    <w:p w14:paraId="7C810ECC" w14:textId="77777777" w:rsidR="000A0107" w:rsidRDefault="000A0107" w:rsidP="000A0107">
      <w:pPr>
        <w:spacing w:after="0" w:line="259" w:lineRule="auto"/>
        <w:ind w:left="51" w:firstLine="0"/>
        <w:jc w:val="center"/>
        <w:rPr>
          <w:sz w:val="22"/>
        </w:rPr>
      </w:pPr>
    </w:p>
    <w:p w14:paraId="3A7ADCAA" w14:textId="77777777" w:rsidR="003B16BD" w:rsidRDefault="00C05298">
      <w:pPr>
        <w:spacing w:after="0" w:line="259" w:lineRule="auto"/>
        <w:ind w:left="51" w:firstLine="0"/>
        <w:jc w:val="center"/>
      </w:pPr>
      <w:r>
        <w:rPr>
          <w:sz w:val="22"/>
        </w:rPr>
        <w:t xml:space="preserve"> </w:t>
      </w:r>
    </w:p>
    <w:p w14:paraId="16702F6A" w14:textId="77777777" w:rsidR="003B16BD" w:rsidRDefault="00C05298">
      <w:pPr>
        <w:spacing w:after="0" w:line="259" w:lineRule="auto"/>
        <w:ind w:left="0" w:right="7" w:firstLine="0"/>
        <w:jc w:val="center"/>
      </w:pPr>
      <w:r>
        <w:rPr>
          <w:u w:val="single" w:color="000000"/>
        </w:rPr>
        <w:t>VALUTAZIONE DELLE PRESTAZIONI FATTE:</w:t>
      </w:r>
      <w:r>
        <w:t xml:space="preserve"> </w:t>
      </w:r>
    </w:p>
    <w:p w14:paraId="68D7BE30" w14:textId="77777777" w:rsidR="003B16BD" w:rsidRDefault="00C05298">
      <w:pPr>
        <w:spacing w:after="0" w:line="259" w:lineRule="auto"/>
        <w:ind w:left="56" w:firstLine="0"/>
        <w:jc w:val="center"/>
      </w:pPr>
      <w:r>
        <w:t xml:space="preserve"> </w:t>
      </w:r>
    </w:p>
    <w:p w14:paraId="37A8189F" w14:textId="734AFAAB" w:rsidR="003B16BD" w:rsidRDefault="00C05298">
      <w:pPr>
        <w:ind w:left="-5"/>
      </w:pPr>
      <w:r>
        <w:t>Scaduto il termine del 31.12.</w:t>
      </w:r>
      <w:r w:rsidR="00C610F6">
        <w:t>202</w:t>
      </w:r>
      <w:r w:rsidR="00CD315E">
        <w:t>4</w:t>
      </w:r>
      <w:r>
        <w:t xml:space="preserve">, il Segretario comunale valuterà se i singoli </w:t>
      </w:r>
      <w:proofErr w:type="gramStart"/>
      <w:r>
        <w:t>obiettivi  sono</w:t>
      </w:r>
      <w:proofErr w:type="gramEnd"/>
      <w:r>
        <w:t xml:space="preserve"> stati raggiunti nonché le modalità di raggiungimento degli obiettivi fissati proponendo alla Giunta la ripartizione del compenso, in base a quanto ottenuto dal piano, tenendo conto dei diversi apporti professionali e di coordinamento tecnico conferiti nei singoli obiettivi. </w:t>
      </w:r>
    </w:p>
    <w:p w14:paraId="46C555CA" w14:textId="03BC71BE" w:rsidR="003B16BD" w:rsidRDefault="00C05298">
      <w:pPr>
        <w:ind w:left="-5"/>
      </w:pPr>
      <w:r>
        <w:t>Il presente accordo ha ottenuto un preventivo benestare della giunta in seduta di data _</w:t>
      </w:r>
      <w:proofErr w:type="gramStart"/>
      <w:r>
        <w:t>_._</w:t>
      </w:r>
      <w:proofErr w:type="gramEnd"/>
      <w:r>
        <w:t>_.202</w:t>
      </w:r>
      <w:r w:rsidR="00CD315E">
        <w:t>4</w:t>
      </w:r>
      <w:r>
        <w:t>. Gli importi dei singoli obiettivi specifici di cui sopra, saranno erogati ai dipendenti entro il mese di giugno dell'anno 202</w:t>
      </w:r>
      <w:r w:rsidR="00CD315E">
        <w:t>5</w:t>
      </w:r>
      <w:r>
        <w:t xml:space="preserve">. </w:t>
      </w:r>
    </w:p>
    <w:p w14:paraId="1B7911E8" w14:textId="77777777" w:rsidR="003B16BD" w:rsidRDefault="00C05298">
      <w:pPr>
        <w:spacing w:after="0" w:line="259" w:lineRule="auto"/>
        <w:ind w:left="0" w:firstLine="0"/>
        <w:jc w:val="left"/>
      </w:pPr>
      <w:r>
        <w:t xml:space="preserve"> </w:t>
      </w:r>
    </w:p>
    <w:p w14:paraId="0EB0BDDC" w14:textId="77777777" w:rsidR="003B16BD" w:rsidRDefault="00C05298">
      <w:pPr>
        <w:spacing w:after="0" w:line="259" w:lineRule="auto"/>
        <w:ind w:left="0" w:firstLine="0"/>
        <w:jc w:val="left"/>
      </w:pPr>
      <w:r>
        <w:rPr>
          <w:sz w:val="22"/>
        </w:rPr>
        <w:t xml:space="preserve"> </w:t>
      </w:r>
    </w:p>
    <w:p w14:paraId="3DC8D88F" w14:textId="555A9C62" w:rsidR="003B16BD" w:rsidRDefault="00C05298">
      <w:pPr>
        <w:spacing w:after="0" w:line="259" w:lineRule="auto"/>
        <w:ind w:left="0" w:firstLine="0"/>
        <w:jc w:val="left"/>
      </w:pPr>
      <w:r>
        <w:rPr>
          <w:sz w:val="22"/>
        </w:rPr>
        <w:t xml:space="preserve"> </w:t>
      </w:r>
    </w:p>
    <w:p w14:paraId="5D28C8B4" w14:textId="77777777" w:rsidR="003B16BD" w:rsidRDefault="00C05298">
      <w:pPr>
        <w:spacing w:after="0" w:line="259" w:lineRule="auto"/>
        <w:ind w:left="0" w:firstLine="0"/>
        <w:jc w:val="left"/>
      </w:pPr>
      <w:r>
        <w:rPr>
          <w:sz w:val="22"/>
        </w:rPr>
        <w:t xml:space="preserve"> </w:t>
      </w:r>
    </w:p>
    <w:p w14:paraId="00A88AAB" w14:textId="77777777" w:rsidR="003B16BD" w:rsidRDefault="00C05298">
      <w:pPr>
        <w:spacing w:after="0" w:line="259" w:lineRule="auto"/>
        <w:ind w:left="0" w:firstLine="0"/>
        <w:jc w:val="left"/>
      </w:pPr>
      <w:r>
        <w:rPr>
          <w:sz w:val="22"/>
        </w:rPr>
        <w:t xml:space="preserve"> </w:t>
      </w:r>
    </w:p>
    <w:p w14:paraId="5CDC7D76" w14:textId="77777777" w:rsidR="003B16BD" w:rsidRDefault="00C05298">
      <w:pPr>
        <w:spacing w:after="0" w:line="259" w:lineRule="auto"/>
        <w:ind w:left="0" w:firstLine="0"/>
        <w:jc w:val="left"/>
      </w:pPr>
      <w:r>
        <w:rPr>
          <w:sz w:val="22"/>
        </w:rPr>
        <w:t xml:space="preserve"> </w:t>
      </w:r>
    </w:p>
    <w:p w14:paraId="11C612AE" w14:textId="77777777" w:rsidR="003B16BD" w:rsidRDefault="00C05298">
      <w:pPr>
        <w:spacing w:after="7" w:line="259" w:lineRule="auto"/>
        <w:ind w:left="-45" w:right="-36" w:firstLine="0"/>
        <w:jc w:val="left"/>
      </w:pPr>
      <w:r>
        <w:rPr>
          <w:noProof/>
        </w:rPr>
        <w:drawing>
          <wp:inline distT="0" distB="0" distL="0" distR="0" wp14:anchorId="577AC117" wp14:editId="1B4E7EC7">
            <wp:extent cx="6175249" cy="2490216"/>
            <wp:effectExtent l="0" t="0" r="0" b="0"/>
            <wp:docPr id="13065" name="Picture 13065"/>
            <wp:cNvGraphicFramePr/>
            <a:graphic xmlns:a="http://schemas.openxmlformats.org/drawingml/2006/main">
              <a:graphicData uri="http://schemas.openxmlformats.org/drawingml/2006/picture">
                <pic:pic xmlns:pic="http://schemas.openxmlformats.org/drawingml/2006/picture">
                  <pic:nvPicPr>
                    <pic:cNvPr id="13065" name="Picture 13065"/>
                    <pic:cNvPicPr/>
                  </pic:nvPicPr>
                  <pic:blipFill>
                    <a:blip r:embed="rId5"/>
                    <a:stretch>
                      <a:fillRect/>
                    </a:stretch>
                  </pic:blipFill>
                  <pic:spPr>
                    <a:xfrm>
                      <a:off x="0" y="0"/>
                      <a:ext cx="6175249" cy="2490216"/>
                    </a:xfrm>
                    <a:prstGeom prst="rect">
                      <a:avLst/>
                    </a:prstGeom>
                  </pic:spPr>
                </pic:pic>
              </a:graphicData>
            </a:graphic>
          </wp:inline>
        </w:drawing>
      </w:r>
    </w:p>
    <w:p w14:paraId="76C750FC" w14:textId="77777777" w:rsidR="003B16BD" w:rsidRDefault="00C05298">
      <w:pPr>
        <w:spacing w:after="0" w:line="259" w:lineRule="auto"/>
        <w:ind w:left="0" w:firstLine="0"/>
        <w:jc w:val="left"/>
      </w:pPr>
      <w:r>
        <w:t xml:space="preserve"> </w:t>
      </w:r>
    </w:p>
    <w:sectPr w:rsidR="003B16BD">
      <w:pgSz w:w="11906" w:h="16838"/>
      <w:pgMar w:top="859" w:right="1129" w:bottom="71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F0F09"/>
    <w:multiLevelType w:val="hybridMultilevel"/>
    <w:tmpl w:val="09984A6E"/>
    <w:lvl w:ilvl="0" w:tplc="DC88EED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AF5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4D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EE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00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8F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44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01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47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E2081C"/>
    <w:multiLevelType w:val="hybridMultilevel"/>
    <w:tmpl w:val="778EEEC8"/>
    <w:lvl w:ilvl="0" w:tplc="122437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6F6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E82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4C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6F2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AC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45B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0B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40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CD7283"/>
    <w:multiLevelType w:val="hybridMultilevel"/>
    <w:tmpl w:val="CBB6AD80"/>
    <w:lvl w:ilvl="0" w:tplc="8B1661C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6A53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22683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0243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0A6D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F06E4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F4A8E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444C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B237B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99147799">
    <w:abstractNumId w:val="1"/>
  </w:num>
  <w:num w:numId="2" w16cid:durableId="1742828143">
    <w:abstractNumId w:val="0"/>
  </w:num>
  <w:num w:numId="3" w16cid:durableId="18004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BD"/>
    <w:rsid w:val="000474BD"/>
    <w:rsid w:val="00075FF9"/>
    <w:rsid w:val="000A0107"/>
    <w:rsid w:val="002574DF"/>
    <w:rsid w:val="002E2554"/>
    <w:rsid w:val="002E727E"/>
    <w:rsid w:val="0033775F"/>
    <w:rsid w:val="003B16BD"/>
    <w:rsid w:val="003B7CAD"/>
    <w:rsid w:val="004472B5"/>
    <w:rsid w:val="00490CCB"/>
    <w:rsid w:val="004D1098"/>
    <w:rsid w:val="005A6AC7"/>
    <w:rsid w:val="005B1F21"/>
    <w:rsid w:val="005B3DC2"/>
    <w:rsid w:val="005E786D"/>
    <w:rsid w:val="00617AE1"/>
    <w:rsid w:val="0064508A"/>
    <w:rsid w:val="00652300"/>
    <w:rsid w:val="006622A6"/>
    <w:rsid w:val="0071491A"/>
    <w:rsid w:val="00752F12"/>
    <w:rsid w:val="008841F6"/>
    <w:rsid w:val="008860B5"/>
    <w:rsid w:val="008C1F9A"/>
    <w:rsid w:val="008C4E0A"/>
    <w:rsid w:val="00A1387C"/>
    <w:rsid w:val="00B040E1"/>
    <w:rsid w:val="00BE3442"/>
    <w:rsid w:val="00C05298"/>
    <w:rsid w:val="00C610F6"/>
    <w:rsid w:val="00CB21D4"/>
    <w:rsid w:val="00CC03CE"/>
    <w:rsid w:val="00CD315E"/>
    <w:rsid w:val="00D37E1D"/>
    <w:rsid w:val="00D41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2FA5"/>
  <w15:docId w15:val="{87C9F5BD-552E-B641-8C68-F995F089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 w:line="248" w:lineRule="auto"/>
      <w:ind w:left="10" w:hanging="10"/>
      <w:jc w:val="both"/>
    </w:pPr>
    <w:rPr>
      <w:rFonts w:ascii="Times New Roman" w:eastAsia="Times New Roman" w:hAnsi="Times New Roman" w:cs="Times New Roman"/>
      <w:color w:val="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Contratto decentrato</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decentrato</dc:title>
  <dc:subject/>
  <dc:creator>Agnese Forti</dc:creator>
  <cp:keywords/>
  <cp:lastModifiedBy>Debora Cologna</cp:lastModifiedBy>
  <cp:revision>3</cp:revision>
  <cp:lastPrinted>2022-06-28T07:14:00Z</cp:lastPrinted>
  <dcterms:created xsi:type="dcterms:W3CDTF">2025-05-30T09:47:00Z</dcterms:created>
  <dcterms:modified xsi:type="dcterms:W3CDTF">2025-05-30T09:49:00Z</dcterms:modified>
</cp:coreProperties>
</file>